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r w:rsidRPr="00333FB5">
        <w:rPr>
          <w:szCs w:val="28"/>
        </w:rPr>
        <w:t xml:space="preserve">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Участники конкурса в конкурсной заявке обязаны декларировать свою принадлежность к субъектам малого и среднего </w:t>
      </w:r>
      <w:r w:rsidR="008F180A" w:rsidRPr="00333FB5">
        <w:rPr>
          <w:szCs w:val="28"/>
        </w:rPr>
        <w:t xml:space="preserve">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r w:rsidRPr="005E376D">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обязательным</w:t>
      </w:r>
      <w:r w:rsidR="00383EBD">
        <w:rPr>
          <w:sz w:val="28"/>
          <w:szCs w:val="28"/>
        </w:rPr>
        <w:t>(</w:t>
      </w:r>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a"/>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33FB5">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9"/>
            <w:color w:val="auto"/>
            <w:szCs w:val="28"/>
          </w:rPr>
          <w:t>www.rzd.ru</w:t>
        </w:r>
      </w:hyperlink>
      <w:r w:rsidR="00060829">
        <w:t xml:space="preserve"> и</w:t>
      </w:r>
      <w:r w:rsidRPr="00333FB5">
        <w:rPr>
          <w:bCs/>
          <w:szCs w:val="28"/>
        </w:rPr>
        <w:t xml:space="preserve"> 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 xml:space="preserve">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w:t>
      </w:r>
      <w:r w:rsidRPr="005E376D">
        <w:rPr>
          <w:szCs w:val="28"/>
        </w:rPr>
        <w:lastRenderedPageBreak/>
        <w:t>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3.4.14.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с указанием предмета запроса, но без указания участника, от которого поступил запрос</w:t>
      </w:r>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 ЕИС в установленном порядке</w:t>
      </w:r>
      <w:r w:rsidR="005F4022">
        <w:t>.</w:t>
      </w:r>
    </w:p>
    <w:p w:rsidR="00A74014" w:rsidRDefault="00772691">
      <w:pPr>
        <w:pStyle w:val="a"/>
        <w:rPr>
          <w:rFonts w:eastAsia="MS Mincho"/>
        </w:rPr>
      </w:pPr>
      <w:r w:rsidRPr="00772691">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 разъяснениях также лицу, направившему запрос о даче разъяснений положений конкурсной документации, уведомление об указанных запросах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a"/>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lastRenderedPageBreak/>
        <w:t>3.</w:t>
      </w:r>
      <w:r w:rsidR="005B354B">
        <w:rPr>
          <w:sz w:val="28"/>
          <w:szCs w:val="28"/>
        </w:rPr>
        <w:t>6</w:t>
      </w:r>
      <w:r>
        <w:rPr>
          <w:sz w:val="28"/>
          <w:szCs w:val="28"/>
        </w:rPr>
        <w:t>.1. 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lastRenderedPageBreak/>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.1. 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.2. 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lastRenderedPageBreak/>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CA29D9" w:rsidRDefault="000164C0" w:rsidP="007C2EF5">
      <w:pPr>
        <w:pStyle w:val="a"/>
        <w:numPr>
          <w:ilvl w:val="0"/>
          <w:numId w:val="0"/>
        </w:numPr>
        <w:ind w:firstLine="709"/>
        <w:rPr>
          <w:color w:val="000000"/>
        </w:rPr>
      </w:pPr>
      <w:r>
        <w:rPr>
          <w:rFonts w:eastAsia="MS Mincho"/>
        </w:rPr>
        <w:t xml:space="preserve">3.11.3. </w:t>
      </w:r>
      <w:r w:rsidR="00A837F9">
        <w:rPr>
          <w:rFonts w:eastAsia="MS Mincho"/>
        </w:rPr>
        <w:t xml:space="preserve"> </w:t>
      </w:r>
      <w:r w:rsidR="009427B1" w:rsidRPr="007B7CD0">
        <w:rPr>
          <w:rFonts w:eastAsia="MS Mincho"/>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A29D9" w:rsidRPr="00C5137A">
        <w:rPr>
          <w:color w:val="000000"/>
        </w:rPr>
        <w:t>В случае обжалования в антимонопольном органе действи</w:t>
      </w:r>
      <w:r w:rsidR="00CA29D9">
        <w:rPr>
          <w:color w:val="000000"/>
        </w:rPr>
        <w:t>я</w:t>
      </w:r>
      <w:r w:rsidR="00CA29D9" w:rsidRPr="00C5137A">
        <w:rPr>
          <w:color w:val="000000"/>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A29D9">
        <w:rPr>
          <w:color w:val="000000"/>
        </w:rPr>
        <w:t>и оценки конкурсных</w:t>
      </w:r>
      <w:r w:rsidR="00CA29D9" w:rsidRPr="00C5137A">
        <w:rPr>
          <w:color w:val="000000"/>
        </w:rPr>
        <w:t xml:space="preserve"> заявок</w:t>
      </w:r>
      <w:r w:rsidR="00CA29D9">
        <w:rPr>
          <w:color w:val="000000"/>
        </w:rPr>
        <w:t>, срок подведения итогов конкурса на</w:t>
      </w:r>
      <w:r w:rsidR="00CA29D9" w:rsidRPr="00C5137A">
        <w:rPr>
          <w:color w:val="000000"/>
        </w:rPr>
        <w:t xml:space="preserve"> более </w:t>
      </w:r>
      <w:r w:rsidR="00CA29D9">
        <w:rPr>
          <w:color w:val="000000"/>
        </w:rPr>
        <w:t xml:space="preserve">длительный срок, необходимый для рассмотрения жалобы по существу и принятия </w:t>
      </w:r>
      <w:r w:rsidR="00CA29D9" w:rsidRPr="00C5137A">
        <w:rPr>
          <w:color w:val="000000"/>
        </w:rPr>
        <w:t>по</w:t>
      </w:r>
      <w:r w:rsidR="00CA29D9">
        <w:rPr>
          <w:color w:val="000000"/>
        </w:rPr>
        <w:t xml:space="preserve"> ней решения, подведения итогов конкурса</w:t>
      </w:r>
      <w:r w:rsidR="00CA29D9" w:rsidRPr="00C5137A">
        <w:rPr>
          <w:color w:val="000000"/>
        </w:rPr>
        <w:t>.</w:t>
      </w:r>
    </w:p>
    <w:p w:rsidR="007C2EF5" w:rsidRDefault="009427B1" w:rsidP="00CA29D9">
      <w:pPr>
        <w:pStyle w:val="a"/>
        <w:numPr>
          <w:ilvl w:val="0"/>
          <w:numId w:val="0"/>
        </w:numPr>
        <w:ind w:firstLine="708"/>
        <w:rPr>
          <w:rFonts w:eastAsia="MS Mincho"/>
        </w:rPr>
      </w:pPr>
      <w:r w:rsidRPr="007B7CD0">
        <w:rPr>
          <w:rFonts w:eastAsia="MS Mincho"/>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 xml:space="preserve">непредставление определенных конкурсной документацией документов либо наличия в этих документах неполной информации и (или) </w:t>
      </w:r>
      <w:r w:rsidRPr="007C2EF5">
        <w:rPr>
          <w:rFonts w:eastAsia="MS Mincho"/>
          <w:sz w:val="28"/>
          <w:szCs w:val="28"/>
        </w:rPr>
        <w:lastRenderedPageBreak/>
        <w:t>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CA29D9" w:rsidRPr="00CA29D9" w:rsidRDefault="00CA29D9" w:rsidP="00CA29D9">
      <w:pPr>
        <w:pStyle w:val="a7"/>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CE6ADE">
        <w:rPr>
          <w:sz w:val="28"/>
          <w:szCs w:val="28"/>
        </w:rPr>
        <w:t xml:space="preserve">, </w:t>
      </w:r>
      <w:r w:rsidRPr="006D337A">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Pr="006D337A">
        <w:rPr>
          <w:rFonts w:eastAsia="MS Mincho"/>
          <w:sz w:val="28"/>
          <w:szCs w:val="28"/>
        </w:rPr>
        <w:lastRenderedPageBreak/>
        <w:t>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рассматривает конкурсные заявки на предмет их соответствия требованиям конкурсной документации, а также оценивает и </w:t>
      </w:r>
      <w:r w:rsidRPr="00333FB5">
        <w:rPr>
          <w:sz w:val="28"/>
          <w:szCs w:val="28"/>
        </w:rPr>
        <w:lastRenderedPageBreak/>
        <w:t>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w:t>
      </w:r>
      <w:r w:rsidRPr="005E376D">
        <w:rPr>
          <w:sz w:val="28"/>
          <w:szCs w:val="28"/>
        </w:rPr>
        <w:lastRenderedPageBreak/>
        <w:t>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a"/>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a"/>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a"/>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Если при рассмотрении конкурсных заявок допущен только один участник или ни один из участников не допущен к участию в конкурса, оценка заявок не осуществляется.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a"/>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0" w:name="_Toc517767676"/>
      <w:r w:rsidRPr="002D4BBD">
        <w:rPr>
          <w:rFonts w:ascii="Times New Roman" w:hAnsi="Times New Roman" w:cs="Times New Roman"/>
          <w:sz w:val="28"/>
          <w:szCs w:val="28"/>
        </w:rPr>
        <w:t>Рассмотрение и оценка первых частей конкурсных заявок</w:t>
      </w:r>
      <w:bookmarkEnd w:id="0"/>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lastRenderedPageBreak/>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r w:rsidRPr="002D4BBD">
        <w:rPr>
          <w:rFonts w:eastAsia="MS Mincho"/>
          <w:sz w:val="28"/>
          <w:szCs w:val="28"/>
        </w:rPr>
        <w:t>заяв</w:t>
      </w:r>
      <w:r w:rsidR="006E2428">
        <w:rPr>
          <w:rFonts w:eastAsia="MS Mincho"/>
          <w:sz w:val="28"/>
          <w:szCs w:val="28"/>
        </w:rPr>
        <w:t>ки</w:t>
      </w:r>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Участник конкурса не допускается 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с даты подписания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Участник конкурса не допускается к участию в конкурсе в случае содержания во второй части конкурсной заявки сведений о ценовом предложении.</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конкурсных заявок размещается на сайтах не позднее 3 (трех) дней с даты подписания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lastRenderedPageBreak/>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 отношении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a"/>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 xml:space="preserve">заявок присваивает каждой такой заявке порядковый номер в порядке уменьшения степени выгодности </w:t>
      </w:r>
      <w:r w:rsidRPr="001C4453">
        <w:rPr>
          <w:bCs/>
          <w:sz w:val="28"/>
          <w:szCs w:val="28"/>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a"/>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a"/>
        <w:numPr>
          <w:ilvl w:val="2"/>
          <w:numId w:val="8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a"/>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a"/>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a"/>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a"/>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a"/>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a"/>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a"/>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a"/>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a"/>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a"/>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a"/>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a"/>
        <w:suppressAutoHyphens/>
        <w:rPr>
          <w:sz w:val="28"/>
          <w:szCs w:val="28"/>
        </w:rPr>
      </w:pPr>
      <w:r w:rsidRPr="003E4278">
        <w:rPr>
          <w:sz w:val="28"/>
          <w:szCs w:val="28"/>
        </w:rPr>
        <w:lastRenderedPageBreak/>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a"/>
        <w:numPr>
          <w:ilvl w:val="3"/>
          <w:numId w:val="84"/>
        </w:numPr>
        <w:suppressAutoHyphens/>
        <w:ind w:left="0" w:firstLine="709"/>
        <w:rPr>
          <w:sz w:val="28"/>
          <w:szCs w:val="28"/>
        </w:rPr>
      </w:pPr>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483D" w:rsidRDefault="005573DB">
      <w:pPr>
        <w:pStyle w:val="aa"/>
        <w:numPr>
          <w:ilvl w:val="3"/>
          <w:numId w:val="8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a"/>
        <w:numPr>
          <w:ilvl w:val="2"/>
          <w:numId w:val="84"/>
        </w:numPr>
        <w:suppressAutoHyphens/>
        <w:ind w:left="0" w:firstLine="709"/>
        <w:rPr>
          <w:sz w:val="28"/>
          <w:szCs w:val="28"/>
        </w:rPr>
      </w:pPr>
      <w:r w:rsidRPr="00D72343">
        <w:rPr>
          <w:sz w:val="28"/>
          <w:szCs w:val="28"/>
        </w:rPr>
        <w:t>Итоговый протокол размещается на сайтах не позднее 3 (трех) дней с даты подписания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Признание конкурса несостоявшимся</w:t>
      </w:r>
    </w:p>
    <w:p w:rsidR="007C2EF5" w:rsidRPr="007C2EF5" w:rsidRDefault="007C2EF5" w:rsidP="007C2EF5"/>
    <w:p w:rsidR="00EA483D" w:rsidRDefault="001D4A97">
      <w:pPr>
        <w:pStyle w:val="aa"/>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a"/>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a"/>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a"/>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a"/>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a"/>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a"/>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a"/>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w:t>
      </w:r>
      <w:r w:rsidR="003D094D">
        <w:rPr>
          <w:sz w:val="28"/>
          <w:szCs w:val="28"/>
        </w:rPr>
        <w:lastRenderedPageBreak/>
        <w:t>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a"/>
        <w:numPr>
          <w:ilvl w:val="2"/>
          <w:numId w:val="84"/>
        </w:numPr>
        <w:suppressAutoHyphens/>
        <w:ind w:left="0" w:firstLine="709"/>
        <w:rPr>
          <w:sz w:val="28"/>
          <w:szCs w:val="28"/>
        </w:rPr>
      </w:pPr>
      <w:r w:rsidRPr="005E376D">
        <w:rPr>
          <w:sz w:val="28"/>
          <w:szCs w:val="28"/>
        </w:rPr>
        <w:t>Конкурс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конкурсной документации применяются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 xml:space="preserve">оценка и сопоставление заявок на участие в конкурсе, которые содержат предложения о поставке товаров </w:t>
      </w:r>
      <w:r w:rsidR="00B35FDD" w:rsidRPr="00333FB5">
        <w:rPr>
          <w:sz w:val="28"/>
          <w:szCs w:val="28"/>
        </w:rPr>
        <w:lastRenderedPageBreak/>
        <w:t>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1999" w:rsidRDefault="00D71999" w:rsidP="00B35FDD">
      <w:pPr>
        <w:pStyle w:val="a7"/>
        <w:numPr>
          <w:ilvl w:val="2"/>
          <w:numId w:val="99"/>
        </w:numPr>
        <w:ind w:left="0" w:firstLine="709"/>
        <w:jc w:val="both"/>
        <w:rPr>
          <w:sz w:val="28"/>
          <w:szCs w:val="28"/>
        </w:rPr>
      </w:pPr>
      <w:r w:rsidRPr="00D71999">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71999" w:rsidRDefault="00B35FDD" w:rsidP="00B35FDD">
      <w:pPr>
        <w:pStyle w:val="a7"/>
        <w:numPr>
          <w:ilvl w:val="2"/>
          <w:numId w:val="99"/>
        </w:numPr>
        <w:ind w:left="0" w:firstLine="709"/>
        <w:jc w:val="both"/>
        <w:rPr>
          <w:sz w:val="28"/>
          <w:szCs w:val="28"/>
        </w:rPr>
      </w:pPr>
      <w:r w:rsidRPr="00D71999">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D71999">
        <w:rPr>
          <w:sz w:val="28"/>
          <w:szCs w:val="28"/>
        </w:rPr>
        <w:t>по Форме технического предложения участника, представленной в приложении № 1.3 конкурсной документации</w:t>
      </w:r>
      <w:r w:rsidR="00D71999"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D71999" w:rsidRDefault="00B35FDD" w:rsidP="00D71999">
      <w:pPr>
        <w:pStyle w:val="a7"/>
        <w:numPr>
          <w:ilvl w:val="2"/>
          <w:numId w:val="99"/>
        </w:numPr>
        <w:ind w:left="0" w:firstLine="709"/>
        <w:jc w:val="both"/>
        <w:rPr>
          <w:sz w:val="28"/>
          <w:szCs w:val="28"/>
        </w:rPr>
      </w:pPr>
      <w:r w:rsidRPr="00D71999">
        <w:rPr>
          <w:sz w:val="28"/>
          <w:szCs w:val="28"/>
        </w:rPr>
        <w:t>Участник, предоставивший в составе заявки недостоверные сведения о стране происхождения товара</w:t>
      </w:r>
      <w:r w:rsidR="00FB1919" w:rsidRPr="00D71999">
        <w:rPr>
          <w:sz w:val="28"/>
          <w:szCs w:val="28"/>
        </w:rPr>
        <w:t xml:space="preserve">, </w:t>
      </w:r>
      <w:r w:rsidR="00FB1919" w:rsidRPr="00D71999">
        <w:rPr>
          <w:rFonts w:eastAsia="MS Mincho"/>
          <w:sz w:val="28"/>
          <w:szCs w:val="28"/>
        </w:rPr>
        <w:t>не допускается к участию в конкурсе</w:t>
      </w:r>
      <w:r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71999" w:rsidRDefault="00B35FDD" w:rsidP="00D71999">
      <w:pPr>
        <w:pStyle w:val="a7"/>
        <w:numPr>
          <w:ilvl w:val="2"/>
          <w:numId w:val="99"/>
        </w:numPr>
        <w:ind w:left="0" w:firstLine="709"/>
        <w:jc w:val="both"/>
        <w:rPr>
          <w:sz w:val="28"/>
          <w:szCs w:val="28"/>
        </w:rPr>
      </w:pPr>
      <w:r w:rsidRPr="00D71999">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71999" w:rsidRDefault="00B35FDD" w:rsidP="00D71999">
      <w:pPr>
        <w:pStyle w:val="a7"/>
        <w:numPr>
          <w:ilvl w:val="2"/>
          <w:numId w:val="99"/>
        </w:numPr>
        <w:ind w:left="0" w:firstLine="709"/>
        <w:jc w:val="both"/>
        <w:rPr>
          <w:sz w:val="28"/>
          <w:szCs w:val="28"/>
        </w:rPr>
      </w:pPr>
      <w:r w:rsidRPr="00D71999">
        <w:rPr>
          <w:sz w:val="28"/>
          <w:szCs w:val="28"/>
        </w:rPr>
        <w:t>При исполнении договора, заключенного с участником закупки, которому предоставлен приорит</w:t>
      </w:r>
      <w:r w:rsidR="00A26260" w:rsidRPr="00D71999">
        <w:rPr>
          <w:sz w:val="28"/>
          <w:szCs w:val="28"/>
        </w:rPr>
        <w:t>ет</w:t>
      </w:r>
      <w:r w:rsidRPr="00D71999">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35FDD" w:rsidRPr="00D71999" w:rsidRDefault="00B35FDD" w:rsidP="00D71999">
      <w:pPr>
        <w:pStyle w:val="a7"/>
        <w:numPr>
          <w:ilvl w:val="2"/>
          <w:numId w:val="99"/>
        </w:numPr>
        <w:ind w:left="0" w:firstLine="709"/>
        <w:jc w:val="both"/>
        <w:rPr>
          <w:sz w:val="28"/>
          <w:szCs w:val="28"/>
        </w:rPr>
      </w:pPr>
      <w:r w:rsidRPr="00D71999">
        <w:rPr>
          <w:sz w:val="28"/>
          <w:szCs w:val="28"/>
        </w:rPr>
        <w:t>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.1. закупка признана несостоявшейся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lastRenderedPageBreak/>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5FDD" w:rsidRPr="00333FB5" w:rsidRDefault="00B35FDD" w:rsidP="00B35FDD">
      <w:pPr>
        <w:autoSpaceDE w:val="0"/>
        <w:autoSpaceDN w:val="0"/>
        <w:adjustRightInd w:val="0"/>
        <w:ind w:firstLine="709"/>
        <w:jc w:val="both"/>
        <w:rPr>
          <w:sz w:val="28"/>
          <w:szCs w:val="28"/>
        </w:rPr>
      </w:pPr>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D71999">
        <w:rPr>
          <w:sz w:val="28"/>
          <w:szCs w:val="28"/>
        </w:rPr>
        <w:t>1</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rsidP="00D71999">
      <w:pPr>
        <w:pStyle w:val="3"/>
        <w:numPr>
          <w:ilvl w:val="1"/>
          <w:numId w:val="99"/>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DC4CBF">
      <w:pPr>
        <w:tabs>
          <w:tab w:val="left" w:pos="4962"/>
        </w:tabs>
        <w:rPr>
          <w:sz w:val="28"/>
          <w:szCs w:val="28"/>
        </w:rPr>
      </w:pPr>
    </w:p>
    <w:p w:rsidR="00347CDF" w:rsidRPr="00C51FE2" w:rsidRDefault="001D4A97" w:rsidP="00DC4CBF">
      <w:pPr>
        <w:pStyle w:val="aa"/>
        <w:numPr>
          <w:ilvl w:val="2"/>
          <w:numId w:val="100"/>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p>
    <w:p w:rsidR="00347CDF"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DC4CBF">
      <w:pPr>
        <w:pStyle w:val="aa"/>
        <w:numPr>
          <w:ilvl w:val="2"/>
          <w:numId w:val="100"/>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DC4CBF">
      <w:pPr>
        <w:pStyle w:val="aa"/>
        <w:numPr>
          <w:ilvl w:val="2"/>
          <w:numId w:val="100"/>
        </w:numPr>
        <w:suppressAutoHyphens/>
        <w:ind w:left="0" w:firstLine="709"/>
        <w:rPr>
          <w:sz w:val="28"/>
          <w:szCs w:val="28"/>
        </w:rPr>
      </w:pPr>
      <w:r>
        <w:rPr>
          <w:sz w:val="28"/>
          <w:szCs w:val="28"/>
        </w:rPr>
        <w:lastRenderedPageBreak/>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DC4CBF">
      <w:pPr>
        <w:pStyle w:val="aa"/>
        <w:numPr>
          <w:ilvl w:val="2"/>
          <w:numId w:val="100"/>
        </w:numPr>
        <w:suppressAutoHyphens/>
        <w:ind w:left="0" w:firstLine="709"/>
        <w:rPr>
          <w:sz w:val="28"/>
          <w:szCs w:val="28"/>
        </w:rPr>
      </w:pPr>
      <w:r>
        <w:rPr>
          <w:sz w:val="28"/>
          <w:szCs w:val="28"/>
        </w:rPr>
        <w:t xml:space="preserve"> </w:t>
      </w:r>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rsidP="00DC4CBF">
      <w:pPr>
        <w:pStyle w:val="aa"/>
        <w:numPr>
          <w:ilvl w:val="3"/>
          <w:numId w:val="100"/>
        </w:numPr>
        <w:tabs>
          <w:tab w:val="left" w:pos="1440"/>
          <w:tab w:val="left" w:pos="1843"/>
        </w:tabs>
        <w:suppressAutoHyphens/>
        <w:ind w:left="0" w:firstLine="709"/>
        <w:rPr>
          <w:sz w:val="28"/>
          <w:szCs w:val="28"/>
        </w:rPr>
      </w:pPr>
      <w:r w:rsidRPr="005E376D">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подготовленная по  форме, представленной в </w:t>
      </w:r>
      <w:r w:rsidRPr="005E376D">
        <w:rPr>
          <w:sz w:val="28"/>
          <w:szCs w:val="28"/>
        </w:rPr>
        <w:lastRenderedPageBreak/>
        <w:t>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5F5CCF" w:rsidRPr="005F5CCF" w:rsidRDefault="005F5CCF" w:rsidP="00DC4CBF">
      <w:pPr>
        <w:pStyle w:val="aa"/>
        <w:numPr>
          <w:ilvl w:val="3"/>
          <w:numId w:val="100"/>
        </w:numPr>
        <w:tabs>
          <w:tab w:val="left" w:pos="1440"/>
        </w:tabs>
        <w:suppressAutoHyphens/>
        <w:ind w:left="0" w:firstLine="709"/>
        <w:rPr>
          <w:sz w:val="28"/>
          <w:szCs w:val="28"/>
        </w:rPr>
      </w:pPr>
      <w:r w:rsidRPr="0065742D">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EA483D" w:rsidRDefault="00EC6D59" w:rsidP="00DC4CBF">
      <w:pPr>
        <w:pStyle w:val="aa"/>
        <w:numPr>
          <w:ilvl w:val="2"/>
          <w:numId w:val="100"/>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rsidP="00DC4CBF">
      <w:pPr>
        <w:pStyle w:val="aa"/>
        <w:numPr>
          <w:ilvl w:val="2"/>
          <w:numId w:val="100"/>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rsidP="00DC4CBF">
      <w:pPr>
        <w:pStyle w:val="aa"/>
        <w:numPr>
          <w:ilvl w:val="2"/>
          <w:numId w:val="100"/>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rsidP="00DC4CBF">
      <w:pPr>
        <w:pStyle w:val="aa"/>
        <w:numPr>
          <w:ilvl w:val="2"/>
          <w:numId w:val="100"/>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c"/>
        <w:ind w:firstLine="709"/>
        <w:rPr>
          <w:sz w:val="28"/>
          <w:szCs w:val="28"/>
        </w:rPr>
      </w:pPr>
      <w:r w:rsidRPr="005E376D">
        <w:rPr>
          <w:sz w:val="28"/>
          <w:szCs w:val="28"/>
        </w:rPr>
        <w:t>3.18.1</w:t>
      </w:r>
      <w:r w:rsidR="00DC4CBF">
        <w:rPr>
          <w:sz w:val="28"/>
          <w:szCs w:val="28"/>
        </w:rPr>
        <w:t>3</w:t>
      </w:r>
      <w:r w:rsidRPr="005E376D">
        <w:rPr>
          <w:sz w:val="28"/>
          <w:szCs w:val="28"/>
        </w:rPr>
        <w:t>. Все файлы архива должны иметь наименование, соответствующее наименованию документов, содержащихся в них.</w:t>
      </w:r>
    </w:p>
    <w:p w:rsidR="00347CDF" w:rsidRDefault="00347CDF" w:rsidP="00D72343">
      <w:pPr>
        <w:pStyle w:val="ac"/>
        <w:ind w:firstLine="709"/>
        <w:rPr>
          <w:sz w:val="28"/>
          <w:szCs w:val="28"/>
        </w:rPr>
      </w:pPr>
    </w:p>
    <w:p w:rsidR="001D4A97" w:rsidRPr="00333FB5" w:rsidRDefault="001D4A97" w:rsidP="001D4A97">
      <w:pPr>
        <w:pStyle w:val="aa"/>
        <w:suppressAutoHyphens/>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rsidP="00DC4CBF">
      <w:pPr>
        <w:pStyle w:val="aa"/>
        <w:numPr>
          <w:ilvl w:val="2"/>
          <w:numId w:val="100"/>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rsidP="00DC4CBF">
      <w:pPr>
        <w:pStyle w:val="11"/>
        <w:numPr>
          <w:ilvl w:val="2"/>
          <w:numId w:val="100"/>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rsidP="00DC4CBF">
      <w:pPr>
        <w:pStyle w:val="11"/>
        <w:numPr>
          <w:ilvl w:val="2"/>
          <w:numId w:val="100"/>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rsidP="00DC4CBF">
      <w:pPr>
        <w:pStyle w:val="a7"/>
        <w:numPr>
          <w:ilvl w:val="2"/>
          <w:numId w:val="100"/>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DC4CBF">
      <w:pPr>
        <w:pStyle w:val="a7"/>
        <w:numPr>
          <w:ilvl w:val="2"/>
          <w:numId w:val="100"/>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DC4CBF">
      <w:pPr>
        <w:pStyle w:val="a7"/>
        <w:numPr>
          <w:ilvl w:val="2"/>
          <w:numId w:val="100"/>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средств в размере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средств в размере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DC4CBF">
      <w:pPr>
        <w:pStyle w:val="a7"/>
        <w:numPr>
          <w:ilvl w:val="2"/>
          <w:numId w:val="100"/>
        </w:numPr>
        <w:ind w:left="0" w:firstLine="709"/>
        <w:jc w:val="both"/>
        <w:rPr>
          <w:rFonts w:eastAsia="MS Mincho"/>
          <w:bCs/>
          <w:sz w:val="28"/>
          <w:szCs w:val="28"/>
        </w:rPr>
      </w:pPr>
      <w:r w:rsidRPr="00B26BE8">
        <w:rPr>
          <w:sz w:val="28"/>
          <w:szCs w:val="28"/>
        </w:rPr>
        <w:lastRenderedPageBreak/>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B3E42" w:rsidP="00DC4CBF">
      <w:pPr>
        <w:pStyle w:val="a7"/>
        <w:numPr>
          <w:ilvl w:val="2"/>
          <w:numId w:val="100"/>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w:t>
      </w:r>
      <w:r w:rsidR="005F5CCF">
        <w:rPr>
          <w:sz w:val="28"/>
          <w:szCs w:val="28"/>
        </w:rPr>
        <w:t xml:space="preserve">оператор перечисляет </w:t>
      </w:r>
      <w:r w:rsidRPr="005E376D">
        <w:rPr>
          <w:sz w:val="28"/>
          <w:szCs w:val="28"/>
        </w:rPr>
        <w:t xml:space="preserve">денежные </w:t>
      </w:r>
      <w:r w:rsidR="005F5CCF">
        <w:rPr>
          <w:sz w:val="28"/>
          <w:szCs w:val="28"/>
        </w:rPr>
        <w:t>заказчику</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DC4CBF">
      <w:pPr>
        <w:pStyle w:val="a7"/>
        <w:numPr>
          <w:ilvl w:val="2"/>
          <w:numId w:val="100"/>
        </w:numPr>
        <w:ind w:left="0" w:firstLine="709"/>
        <w:jc w:val="both"/>
        <w:rPr>
          <w:sz w:val="28"/>
          <w:szCs w:val="28"/>
        </w:rPr>
      </w:pPr>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DC4CBF">
      <w:pPr>
        <w:pStyle w:val="a7"/>
        <w:numPr>
          <w:ilvl w:val="2"/>
          <w:numId w:val="100"/>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DC4CBF">
      <w:pPr>
        <w:pStyle w:val="a7"/>
        <w:numPr>
          <w:ilvl w:val="2"/>
          <w:numId w:val="100"/>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a"/>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a"/>
        <w:numPr>
          <w:ilvl w:val="0"/>
          <w:numId w:val="32"/>
        </w:numPr>
        <w:suppressAutoHyphens/>
        <w:rPr>
          <w:sz w:val="28"/>
          <w:szCs w:val="28"/>
        </w:rPr>
      </w:pPr>
      <w:r w:rsidRPr="00333FB5">
        <w:rPr>
          <w:sz w:val="28"/>
          <w:szCs w:val="28"/>
        </w:rPr>
        <w:t>принципал;</w:t>
      </w:r>
    </w:p>
    <w:p w:rsidR="001D4A97" w:rsidRPr="00333FB5" w:rsidRDefault="001D4A97" w:rsidP="001D4A97">
      <w:pPr>
        <w:pStyle w:val="aa"/>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a"/>
        <w:numPr>
          <w:ilvl w:val="0"/>
          <w:numId w:val="32"/>
        </w:numPr>
        <w:suppressAutoHyphens/>
        <w:rPr>
          <w:sz w:val="28"/>
          <w:szCs w:val="28"/>
        </w:rPr>
      </w:pPr>
      <w:r w:rsidRPr="00333FB5">
        <w:rPr>
          <w:sz w:val="28"/>
          <w:szCs w:val="28"/>
        </w:rPr>
        <w:t>гарант;</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a"/>
        <w:suppressAutoHyphens/>
        <w:rPr>
          <w:color w:val="000000"/>
          <w:sz w:val="28"/>
          <w:szCs w:val="28"/>
        </w:rPr>
      </w:pPr>
      <w:r w:rsidRPr="00333FB5">
        <w:rPr>
          <w:color w:val="000000"/>
          <w:sz w:val="28"/>
          <w:szCs w:val="28"/>
        </w:rPr>
        <w:lastRenderedPageBreak/>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дней с даты получения проекта договора от заказчика;</w:t>
      </w:r>
    </w:p>
    <w:p w:rsidR="001D4A97" w:rsidRPr="00333FB5" w:rsidRDefault="001D4A97" w:rsidP="001D4A97">
      <w:pPr>
        <w:pStyle w:val="aa"/>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a"/>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a"/>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a"/>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rsidP="00DC4CBF">
      <w:pPr>
        <w:pStyle w:val="aa"/>
        <w:numPr>
          <w:ilvl w:val="2"/>
          <w:numId w:val="100"/>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документами;условие, согласно которому исполнением обязательств гаранта по банковской гарантии </w:t>
      </w:r>
      <w:r w:rsidRPr="00333FB5">
        <w:rPr>
          <w:color w:val="000000"/>
          <w:sz w:val="28"/>
          <w:szCs w:val="28"/>
        </w:rPr>
        <w:lastRenderedPageBreak/>
        <w:t>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rsidP="00DC4CBF">
      <w:pPr>
        <w:pStyle w:val="aa"/>
        <w:numPr>
          <w:ilvl w:val="2"/>
          <w:numId w:val="100"/>
        </w:numPr>
        <w:suppressAutoHyphens/>
        <w:ind w:left="0" w:firstLine="709"/>
        <w:rPr>
          <w:sz w:val="28"/>
          <w:szCs w:val="28"/>
        </w:rPr>
      </w:pPr>
      <w:r w:rsidRPr="00333FB5">
        <w:rPr>
          <w:sz w:val="28"/>
          <w:szCs w:val="28"/>
        </w:rPr>
        <w:lastRenderedPageBreak/>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rsidP="00DC4CBF">
      <w:pPr>
        <w:pStyle w:val="3"/>
        <w:numPr>
          <w:ilvl w:val="1"/>
          <w:numId w:val="100"/>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w:t>
      </w:r>
      <w:r w:rsidR="00CA29D9">
        <w:rPr>
          <w:sz w:val="28"/>
          <w:szCs w:val="28"/>
        </w:rPr>
        <w:t xml:space="preserve"> (при наличии)</w:t>
      </w:r>
      <w:r w:rsidRPr="00333FB5">
        <w:rPr>
          <w:sz w:val="28"/>
          <w:szCs w:val="28"/>
        </w:rPr>
        <w:t>,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w:t>
      </w:r>
      <w:r w:rsidR="00CA29D9">
        <w:rPr>
          <w:sz w:val="28"/>
          <w:szCs w:val="28"/>
        </w:rPr>
        <w:t xml:space="preserve"> (при наличии)</w:t>
      </w:r>
      <w:r w:rsidR="000067DA">
        <w:rPr>
          <w:sz w:val="28"/>
          <w:szCs w:val="28"/>
        </w:rPr>
        <w:t xml:space="preserve">,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a"/>
        <w:numPr>
          <w:ilvl w:val="2"/>
          <w:numId w:val="88"/>
        </w:numPr>
        <w:suppressAutoHyphens/>
        <w:ind w:left="0" w:firstLine="709"/>
        <w:rPr>
          <w:sz w:val="28"/>
          <w:szCs w:val="28"/>
        </w:rPr>
      </w:pPr>
      <w:r w:rsidRPr="00216DA1">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lastRenderedPageBreak/>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r w:rsidRPr="00E71A01">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rsidP="0071249B">
      <w:pPr>
        <w:pStyle w:val="aa"/>
        <w:numPr>
          <w:ilvl w:val="2"/>
          <w:numId w:val="88"/>
        </w:numPr>
        <w:tabs>
          <w:tab w:val="left" w:pos="2127"/>
        </w:tabs>
        <w:ind w:left="0" w:firstLine="709"/>
        <w:rPr>
          <w:sz w:val="28"/>
          <w:szCs w:val="28"/>
        </w:rPr>
      </w:pPr>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71249B" w:rsidRPr="0071249B">
        <w:rPr>
          <w:sz w:val="28"/>
          <w:szCs w:val="28"/>
        </w:rPr>
        <w:t>Исполнение договора может обеспечиваться предоставлением банковской гарантии, выданной банком, соответствующим требовани</w:t>
      </w:r>
      <w:bookmarkStart w:id="3" w:name="_GoBack"/>
      <w:bookmarkEnd w:id="3"/>
      <w:r w:rsidR="0071249B" w:rsidRPr="0071249B">
        <w:rPr>
          <w:sz w:val="28"/>
          <w:szCs w:val="28"/>
        </w:rPr>
        <w:t>ям, установленным в документации о конкурентной закупке, внесением денежных средств в порядке, установленном документацией о конкурентной закупке, или иным способом, предусмотренным документацией о конкурентной закупке. Срок действия банковской гарантии должен превышать срок действия договора не менее чем на один месяц</w:t>
      </w:r>
      <w:r w:rsidRPr="005E376D">
        <w:rPr>
          <w:sz w:val="28"/>
          <w:szCs w:val="28"/>
        </w:rPr>
        <w:t>.</w:t>
      </w:r>
    </w:p>
    <w:p w:rsidR="001D4A97" w:rsidRPr="00333FB5" w:rsidRDefault="001D4A97" w:rsidP="001D4A97">
      <w:pPr>
        <w:pStyle w:val="aa"/>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a"/>
        <w:numPr>
          <w:ilvl w:val="2"/>
          <w:numId w:val="88"/>
        </w:numPr>
        <w:ind w:left="0" w:firstLine="709"/>
        <w:rPr>
          <w:sz w:val="28"/>
          <w:szCs w:val="28"/>
        </w:rPr>
      </w:pPr>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
    <w:p w:rsidR="00EA483D" w:rsidRDefault="001D4A97">
      <w:pPr>
        <w:pStyle w:val="aa"/>
        <w:numPr>
          <w:ilvl w:val="2"/>
          <w:numId w:val="88"/>
        </w:numPr>
        <w:ind w:left="0" w:firstLine="709"/>
        <w:rPr>
          <w:sz w:val="28"/>
          <w:szCs w:val="28"/>
        </w:rPr>
      </w:pPr>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 или участник признаются уклонившимися от заключения договора.</w:t>
      </w:r>
    </w:p>
    <w:p w:rsidR="00EA483D" w:rsidRDefault="001D4A97">
      <w:pPr>
        <w:pStyle w:val="aa"/>
        <w:numPr>
          <w:ilvl w:val="2"/>
          <w:numId w:val="88"/>
        </w:numPr>
        <w:ind w:left="0" w:firstLine="709"/>
        <w:rPr>
          <w:rFonts w:eastAsia="Times New Roman"/>
          <w:sz w:val="28"/>
          <w:szCs w:val="28"/>
        </w:rPr>
      </w:pPr>
      <w:r w:rsidRPr="00333FB5">
        <w:rPr>
          <w:bCs/>
          <w:sz w:val="28"/>
          <w:szCs w:val="28"/>
        </w:rPr>
        <w:lastRenderedPageBreak/>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a"/>
        <w:ind w:firstLine="0"/>
        <w:rPr>
          <w:bCs/>
          <w:sz w:val="28"/>
          <w:szCs w:val="28"/>
        </w:rPr>
      </w:pPr>
      <w:r w:rsidRPr="00BA224F">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a"/>
        <w:numPr>
          <w:ilvl w:val="2"/>
          <w:numId w:val="88"/>
        </w:numPr>
        <w:ind w:left="0" w:firstLine="709"/>
        <w:rPr>
          <w:sz w:val="28"/>
          <w:szCs w:val="28"/>
        </w:rPr>
      </w:pPr>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a"/>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a"/>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a"/>
        <w:numPr>
          <w:ilvl w:val="2"/>
          <w:numId w:val="88"/>
        </w:numPr>
        <w:ind w:left="0" w:firstLine="709"/>
        <w:rPr>
          <w:sz w:val="28"/>
          <w:szCs w:val="28"/>
        </w:rPr>
      </w:pPr>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EA483D" w:rsidRDefault="00AC632C">
      <w:pPr>
        <w:pStyle w:val="aa"/>
        <w:numPr>
          <w:ilvl w:val="2"/>
          <w:numId w:val="88"/>
        </w:numPr>
        <w:ind w:left="0" w:firstLine="709"/>
        <w:rPr>
          <w:sz w:val="28"/>
          <w:szCs w:val="28"/>
        </w:rPr>
      </w:pPr>
      <w:r w:rsidRPr="005E376D">
        <w:rPr>
          <w:rFonts w:eastAsia="Times New Roman"/>
          <w:bCs/>
          <w:sz w:val="28"/>
          <w:szCs w:val="28"/>
        </w:rPr>
        <w:lastRenderedPageBreak/>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a"/>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a"/>
        <w:numPr>
          <w:ilvl w:val="0"/>
          <w:numId w:val="89"/>
        </w:numPr>
        <w:suppressAutoHyphens/>
        <w:rPr>
          <w:sz w:val="28"/>
          <w:szCs w:val="28"/>
        </w:rPr>
      </w:pPr>
      <w:r w:rsidRPr="005E376D">
        <w:rPr>
          <w:sz w:val="28"/>
          <w:szCs w:val="28"/>
        </w:rPr>
        <w:t>дата выдачи;</w:t>
      </w:r>
    </w:p>
    <w:p w:rsidR="00AC632C" w:rsidRPr="005E376D" w:rsidRDefault="00AC632C" w:rsidP="00AC632C">
      <w:pPr>
        <w:pStyle w:val="aa"/>
        <w:numPr>
          <w:ilvl w:val="0"/>
          <w:numId w:val="89"/>
        </w:numPr>
        <w:suppressAutoHyphens/>
        <w:rPr>
          <w:sz w:val="28"/>
          <w:szCs w:val="28"/>
        </w:rPr>
      </w:pPr>
      <w:r w:rsidRPr="005E376D">
        <w:rPr>
          <w:sz w:val="28"/>
          <w:szCs w:val="28"/>
        </w:rPr>
        <w:t>принципал;</w:t>
      </w:r>
    </w:p>
    <w:p w:rsidR="00AC632C" w:rsidRPr="005E376D" w:rsidRDefault="00AC632C" w:rsidP="00AC632C">
      <w:pPr>
        <w:pStyle w:val="aa"/>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a"/>
        <w:numPr>
          <w:ilvl w:val="0"/>
          <w:numId w:val="89"/>
        </w:numPr>
        <w:suppressAutoHyphens/>
        <w:rPr>
          <w:sz w:val="28"/>
          <w:szCs w:val="28"/>
        </w:rPr>
      </w:pPr>
      <w:r w:rsidRPr="005E376D">
        <w:rPr>
          <w:sz w:val="28"/>
          <w:szCs w:val="28"/>
        </w:rPr>
        <w:t>гарант;</w:t>
      </w:r>
    </w:p>
    <w:p w:rsidR="00AC632C" w:rsidRPr="005E376D" w:rsidRDefault="00AC632C" w:rsidP="00AC632C">
      <w:pPr>
        <w:pStyle w:val="aa"/>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a"/>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a"/>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a"/>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a"/>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a"/>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a"/>
        <w:numPr>
          <w:ilvl w:val="0"/>
          <w:numId w:val="89"/>
        </w:numPr>
        <w:suppressAutoHyphens/>
        <w:ind w:left="0" w:firstLine="709"/>
        <w:rPr>
          <w:sz w:val="28"/>
          <w:szCs w:val="28"/>
        </w:rPr>
      </w:pPr>
      <w:r w:rsidRPr="005E376D">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a"/>
        <w:numPr>
          <w:ilvl w:val="0"/>
          <w:numId w:val="89"/>
        </w:numPr>
        <w:suppressAutoHyphens/>
        <w:ind w:left="0" w:firstLine="710"/>
        <w:rPr>
          <w:color w:val="000000"/>
          <w:sz w:val="28"/>
          <w:szCs w:val="28"/>
        </w:rPr>
      </w:pPr>
      <w:r w:rsidRPr="00333FB5">
        <w:rPr>
          <w:color w:val="000000"/>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a"/>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a"/>
        <w:numPr>
          <w:ilvl w:val="2"/>
          <w:numId w:val="90"/>
        </w:numPr>
        <w:ind w:left="0" w:firstLine="709"/>
        <w:rPr>
          <w:sz w:val="28"/>
        </w:rPr>
      </w:pPr>
      <w:r w:rsidRPr="00E71A01">
        <w:rPr>
          <w:spacing w:val="-2"/>
          <w:sz w:val="28"/>
        </w:rPr>
        <w:lastRenderedPageBreak/>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в случае если принято решение о заключении 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A483D" w:rsidRDefault="001F7783">
      <w:pPr>
        <w:pStyle w:val="aa"/>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A43F35" w:rsidRPr="00A43F35" w:rsidRDefault="001F7783" w:rsidP="00A43F35">
      <w:pPr>
        <w:pStyle w:val="aa"/>
        <w:numPr>
          <w:ilvl w:val="2"/>
          <w:numId w:val="90"/>
        </w:numPr>
        <w:ind w:left="0" w:firstLine="709"/>
        <w:rPr>
          <w:sz w:val="28"/>
          <w:szCs w:val="28"/>
        </w:rPr>
      </w:pPr>
      <w:r w:rsidRPr="005E376D">
        <w:rPr>
          <w:sz w:val="28"/>
          <w:szCs w:val="28"/>
        </w:rPr>
        <w:t xml:space="preserve">Участник вправе согласовать замену способа обеспечения исполнения договора, направив </w:t>
      </w:r>
      <w:r w:rsidR="005F5CCF">
        <w:rPr>
          <w:sz w:val="28"/>
          <w:szCs w:val="28"/>
        </w:rPr>
        <w:t>письменное</w:t>
      </w:r>
      <w:r w:rsidRPr="005E376D">
        <w:rPr>
          <w:sz w:val="28"/>
          <w:szCs w:val="28"/>
        </w:rPr>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w:t>
      </w:r>
    </w:p>
    <w:p w:rsidR="007C2EF5" w:rsidRPr="00A43F35" w:rsidRDefault="00E71A01" w:rsidP="00A43F35">
      <w:pPr>
        <w:pStyle w:val="aa"/>
        <w:numPr>
          <w:ilvl w:val="2"/>
          <w:numId w:val="90"/>
        </w:numPr>
        <w:ind w:left="0" w:firstLine="709"/>
        <w:rPr>
          <w:sz w:val="28"/>
          <w:szCs w:val="28"/>
        </w:rPr>
      </w:pPr>
      <w:r w:rsidRPr="00A43F35">
        <w:rPr>
          <w:sz w:val="28"/>
          <w:szCs w:val="28"/>
        </w:rPr>
        <w:t>Денежные средства, перечисленные ранее, 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F712F" w:rsidRPr="00D72343" w:rsidRDefault="001F712F" w:rsidP="00D72343">
      <w:pPr>
        <w:ind w:firstLine="709"/>
        <w:jc w:val="both"/>
        <w:rPr>
          <w:rFonts w:eastAsia="MS Mincho"/>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t xml:space="preserve">Договор по результатам конкурса заключается 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w:t>
      </w:r>
      <w:r w:rsidRPr="00E71A01">
        <w:rPr>
          <w:sz w:val="28"/>
          <w:szCs w:val="28"/>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с даты размещения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r w:rsidR="005F5CCF">
        <w:rPr>
          <w:sz w:val="28"/>
          <w:szCs w:val="28"/>
        </w:rPr>
        <w:t xml:space="preserve"> </w:t>
      </w:r>
      <w:r w:rsidR="005F5CCF" w:rsidRPr="0065742D">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конкурсной документацией.</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w:t>
      </w:r>
      <w:r w:rsidRPr="00CB1ECB">
        <w:rPr>
          <w:sz w:val="28"/>
          <w:szCs w:val="28"/>
        </w:rPr>
        <w:lastRenderedPageBreak/>
        <w:t xml:space="preserve">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5F5CCF" w:rsidRPr="0065742D" w:rsidRDefault="005F5CCF" w:rsidP="005F5CCF">
      <w:pPr>
        <w:pStyle w:val="a7"/>
        <w:numPr>
          <w:ilvl w:val="2"/>
          <w:numId w:val="91"/>
        </w:numPr>
        <w:ind w:left="0" w:firstLine="709"/>
        <w:jc w:val="both"/>
        <w:rPr>
          <w:sz w:val="28"/>
          <w:szCs w:val="28"/>
        </w:rPr>
      </w:pPr>
      <w:r w:rsidRPr="0065742D">
        <w:rPr>
          <w:sz w:val="28"/>
          <w:szCs w:val="28"/>
        </w:rPr>
        <w:t>Участник, заявке которого присвоен второй номер, в случаях, указанных в пунктах 3.25.8, 3.25.9,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54144" w:rsidRPr="005E376D" w:rsidRDefault="00A54144" w:rsidP="00A54144">
      <w:pPr>
        <w:pStyle w:val="a7"/>
        <w:numPr>
          <w:ilvl w:val="2"/>
          <w:numId w:val="91"/>
        </w:numPr>
        <w:ind w:left="0" w:firstLine="709"/>
        <w:jc w:val="both"/>
        <w:rPr>
          <w:sz w:val="28"/>
          <w:szCs w:val="28"/>
        </w:rPr>
      </w:pPr>
      <w:r w:rsidRPr="005E376D">
        <w:rPr>
          <w:sz w:val="28"/>
          <w:szCs w:val="28"/>
        </w:rPr>
        <w:t xml:space="preserve">В </w:t>
      </w:r>
      <w:r w:rsidR="001F712F">
        <w:rPr>
          <w:sz w:val="28"/>
          <w:szCs w:val="28"/>
        </w:rPr>
        <w:t>любой момент до</w:t>
      </w:r>
      <w:r w:rsidRPr="005E376D">
        <w:rPr>
          <w:sz w:val="28"/>
          <w:szCs w:val="28"/>
        </w:rPr>
        <w:t xml:space="preserve">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связи с возникновением обстоятельств </w:t>
      </w:r>
      <w:hyperlink r:id="rId12"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5F5CCF" w:rsidRPr="0065742D">
        <w:rPr>
          <w:sz w:val="28"/>
          <w:szCs w:val="28"/>
        </w:rPr>
        <w:t>Договор должен быть подписан участником закупки в срок, установленный в документации.</w:t>
      </w:r>
      <w:r w:rsidR="005F5CCF" w:rsidRPr="0065742D">
        <w:t xml:space="preserve"> </w:t>
      </w:r>
      <w:r w:rsidR="005F5CCF" w:rsidRPr="0065742D">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005F5CCF">
        <w:rPr>
          <w:sz w:val="28"/>
          <w:szCs w:val="28"/>
        </w:rPr>
        <w:t xml:space="preserve"> </w:t>
      </w:r>
      <w:r w:rsidRPr="00CC7A30">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EE165D">
        <w:rPr>
          <w:sz w:val="28"/>
          <w:szCs w:val="28"/>
        </w:rPr>
        <w:t>, договором</w:t>
      </w:r>
      <w:r w:rsidRPr="00333FB5">
        <w:rPr>
          <w:sz w:val="28"/>
          <w:szCs w:val="28"/>
        </w:rPr>
        <w:t xml:space="preserve">. В случае недостижения соглашения об изменении условий договора или о его расторжении договор может быть </w:t>
      </w:r>
      <w:r w:rsidRPr="00333FB5">
        <w:rPr>
          <w:sz w:val="28"/>
          <w:szCs w:val="28"/>
        </w:rPr>
        <w:lastRenderedPageBreak/>
        <w:t>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lastRenderedPageBreak/>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3"/>
          <w:pgSz w:w="11906" w:h="16838" w:code="9"/>
          <w:pgMar w:top="992" w:right="1134" w:bottom="1134" w:left="924" w:header="794" w:footer="794" w:gutter="0"/>
          <w:cols w:space="708"/>
          <w:titlePg/>
          <w:docGrid w:linePitch="360"/>
        </w:sectPr>
      </w:pPr>
    </w:p>
    <w:p w:rsidR="00EC03B7" w:rsidRPr="0065742D" w:rsidRDefault="00EC03B7" w:rsidP="00EC03B7">
      <w:pPr>
        <w:shd w:val="clear" w:color="auto" w:fill="FFFFFF"/>
        <w:ind w:left="58" w:right="139" w:firstLine="6321"/>
        <w:jc w:val="both"/>
        <w:rPr>
          <w:sz w:val="28"/>
          <w:szCs w:val="28"/>
        </w:rPr>
      </w:pPr>
      <w:r w:rsidRPr="0065742D">
        <w:rPr>
          <w:sz w:val="28"/>
          <w:szCs w:val="28"/>
        </w:rPr>
        <w:lastRenderedPageBreak/>
        <w:t>Приложение № 3.1</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rPr>
          <w:sz w:val="28"/>
          <w:szCs w:val="28"/>
        </w:rPr>
      </w:pPr>
    </w:p>
    <w:p w:rsidR="00EC03B7" w:rsidRPr="0065742D" w:rsidRDefault="00EC03B7" w:rsidP="00EC03B7">
      <w:pPr>
        <w:jc w:val="right"/>
        <w:rPr>
          <w:sz w:val="28"/>
          <w:szCs w:val="28"/>
        </w:rPr>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заявки</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EC03B7" w:rsidRPr="0065742D" w:rsidRDefault="00EC03B7" w:rsidP="00EC03B7">
      <w:pPr>
        <w:tabs>
          <w:tab w:val="center" w:pos="4923"/>
          <w:tab w:val="left" w:pos="6448"/>
        </w:tabs>
        <w:rPr>
          <w:sz w:val="28"/>
          <w:szCs w:val="28"/>
        </w:rPr>
      </w:pPr>
    </w:p>
    <w:p w:rsidR="00EC03B7" w:rsidRPr="0065742D" w:rsidRDefault="00EC03B7" w:rsidP="00EC03B7">
      <w:pPr>
        <w:widowControl w:val="0"/>
        <w:shd w:val="clear" w:color="auto" w:fill="FFFFFF"/>
        <w:ind w:firstLine="851"/>
        <w:jc w:val="center"/>
        <w:rPr>
          <w:sz w:val="28"/>
          <w:szCs w:val="28"/>
        </w:rPr>
      </w:pPr>
      <w:r w:rsidRPr="0065742D">
        <w:rPr>
          <w:b/>
          <w:bCs/>
          <w:sz w:val="28"/>
          <w:szCs w:val="28"/>
        </w:rPr>
        <w:t xml:space="preserve">БАНКОВСКАЯ ГАРАНТИЯ № </w:t>
      </w:r>
      <w:r w:rsidRPr="0065742D">
        <w:rPr>
          <w:sz w:val="28"/>
          <w:szCs w:val="28"/>
        </w:rPr>
        <w:t>______________</w:t>
      </w:r>
    </w:p>
    <w:p w:rsidR="00EC03B7" w:rsidRPr="0065742D" w:rsidRDefault="00EC03B7" w:rsidP="00EC03B7">
      <w:pPr>
        <w:widowControl w:val="0"/>
        <w:shd w:val="clear" w:color="auto" w:fill="FFFFFF"/>
        <w:tabs>
          <w:tab w:val="decimal" w:pos="9180"/>
        </w:tabs>
        <w:ind w:firstLine="851"/>
        <w:jc w:val="both"/>
        <w:rPr>
          <w:sz w:val="28"/>
          <w:szCs w:val="28"/>
        </w:rPr>
      </w:pPr>
    </w:p>
    <w:p w:rsidR="00EC03B7" w:rsidRPr="0065742D" w:rsidRDefault="00EC03B7" w:rsidP="00EC03B7">
      <w:pPr>
        <w:widowControl w:val="0"/>
        <w:shd w:val="clear" w:color="auto" w:fill="FFFFFF"/>
        <w:tabs>
          <w:tab w:val="decimal" w:pos="9356"/>
        </w:tabs>
        <w:jc w:val="both"/>
        <w:rPr>
          <w:rStyle w:val="aff1"/>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r w:rsidRPr="0065742D" w:rsidDel="006B26FC">
        <w:rPr>
          <w:rStyle w:val="aff1"/>
          <w:sz w:val="28"/>
          <w:szCs w:val="28"/>
        </w:rPr>
        <w:t xml:space="preserve"> </w:t>
      </w:r>
    </w:p>
    <w:p w:rsidR="00EC03B7" w:rsidRPr="0065742D" w:rsidRDefault="00EC03B7" w:rsidP="00EC03B7">
      <w:pPr>
        <w:widowControl w:val="0"/>
        <w:shd w:val="clear" w:color="auto" w:fill="FFFFFF"/>
        <w:tabs>
          <w:tab w:val="decimal" w:pos="9180"/>
        </w:tabs>
        <w:ind w:firstLine="851"/>
        <w:jc w:val="both"/>
        <w:rPr>
          <w:rStyle w:val="aff1"/>
          <w:sz w:val="28"/>
          <w:szCs w:val="28"/>
        </w:rPr>
      </w:pPr>
    </w:p>
    <w:p w:rsidR="00EC03B7" w:rsidRPr="0065742D" w:rsidRDefault="00EC03B7" w:rsidP="00EC03B7">
      <w:pPr>
        <w:widowControl w:val="0"/>
        <w:shd w:val="clear" w:color="auto" w:fill="FFFFFF"/>
        <w:tabs>
          <w:tab w:val="decimal" w:pos="9180"/>
        </w:tabs>
        <w:ind w:firstLine="851"/>
        <w:jc w:val="both"/>
        <w:rPr>
          <w:sz w:val="28"/>
          <w:szCs w:val="28"/>
        </w:rPr>
      </w:pPr>
      <w:r w:rsidRPr="0065742D">
        <w:rPr>
          <w:sz w:val="28"/>
          <w:szCs w:val="28"/>
        </w:rPr>
        <w:t xml:space="preserve">Настоящим _________________________________,  ИНН _________________, КПП </w:t>
      </w:r>
      <w:r w:rsidRPr="0065742D">
        <w:rPr>
          <w:rStyle w:val="wmi-callto"/>
          <w:bCs/>
          <w:sz w:val="28"/>
          <w:szCs w:val="28"/>
        </w:rPr>
        <w:t>_____________</w:t>
      </w:r>
      <w:r w:rsidRPr="0065742D">
        <w:rPr>
          <w:sz w:val="28"/>
          <w:szCs w:val="28"/>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bl>
    <w:p w:rsidR="00EC03B7" w:rsidRPr="0065742D" w:rsidRDefault="00EC03B7" w:rsidP="00EC03B7">
      <w:pPr>
        <w:tabs>
          <w:tab w:val="left" w:pos="540"/>
        </w:tabs>
        <w:ind w:firstLine="851"/>
        <w:jc w:val="both"/>
        <w:rPr>
          <w:sz w:val="28"/>
          <w:szCs w:val="28"/>
        </w:rPr>
      </w:pPr>
      <w:r w:rsidRPr="0065742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C03B7" w:rsidRPr="0065742D" w:rsidRDefault="00EC03B7" w:rsidP="00EC03B7">
      <w:pPr>
        <w:tabs>
          <w:tab w:val="left" w:pos="540"/>
        </w:tabs>
        <w:ind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ОГРН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Срок действия Гарантии</w:t>
            </w:r>
          </w:p>
        </w:tc>
        <w:tc>
          <w:tcPr>
            <w:tcW w:w="7335" w:type="dxa"/>
          </w:tcPr>
          <w:p w:rsidR="00EC03B7" w:rsidRPr="0065742D" w:rsidRDefault="00EC03B7" w:rsidP="00DF41C4">
            <w:pPr>
              <w:pStyle w:val="a7"/>
              <w:widowControl w:val="0"/>
              <w:ind w:left="0" w:firstLine="851"/>
              <w:jc w:val="both"/>
              <w:rPr>
                <w:sz w:val="28"/>
                <w:szCs w:val="28"/>
              </w:rPr>
            </w:pPr>
            <w:r w:rsidRPr="0065742D">
              <w:rPr>
                <w:sz w:val="28"/>
                <w:szCs w:val="28"/>
              </w:rPr>
              <w:t xml:space="preserve">Гарантия вступает в силу с «__»_______20__года  и действует до «__»_______20__года включительно. </w:t>
            </w:r>
          </w:p>
          <w:p w:rsidR="00EC03B7" w:rsidRPr="0065742D" w:rsidRDefault="00EC03B7" w:rsidP="00DF41C4">
            <w:pPr>
              <w:widowControl w:val="0"/>
              <w:ind w:firstLine="851"/>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(выбрать нужное):</w:t>
      </w:r>
    </w:p>
    <w:p w:rsidR="00EC03B7" w:rsidRPr="0065742D" w:rsidRDefault="00EC03B7" w:rsidP="00EC03B7">
      <w:pPr>
        <w:pStyle w:val="a7"/>
        <w:widowControl w:val="0"/>
        <w:ind w:left="0" w:firstLine="851"/>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851"/>
        <w:jc w:val="both"/>
        <w:rPr>
          <w:sz w:val="28"/>
          <w:szCs w:val="28"/>
        </w:rPr>
      </w:pPr>
      <w:r w:rsidRPr="0065742D">
        <w:rPr>
          <w:sz w:val="28"/>
          <w:szCs w:val="28"/>
        </w:rPr>
        <w:t>-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календарных дней с даты получения проекта договора от БЕНЕФИЦИАРА;</w:t>
      </w:r>
    </w:p>
    <w:p w:rsidR="00EC03B7" w:rsidRPr="0065742D" w:rsidRDefault="00EC03B7" w:rsidP="00EC03B7">
      <w:pPr>
        <w:pStyle w:val="a7"/>
        <w:widowControl w:val="0"/>
        <w:ind w:left="0" w:firstLine="851"/>
        <w:jc w:val="both"/>
        <w:rPr>
          <w:sz w:val="28"/>
          <w:szCs w:val="28"/>
        </w:rPr>
      </w:pPr>
      <w:r w:rsidRPr="0065742D">
        <w:rPr>
          <w:sz w:val="28"/>
          <w:szCs w:val="28"/>
        </w:rPr>
        <w:lastRenderedPageBreak/>
        <w:t>- ПРИНЦИПАЛ обязуется не совершать действий, направленных на отзыв или изменение своей конкурсной заявки после окончания</w:t>
      </w:r>
      <w:r w:rsidRPr="0065742D">
        <w:rPr>
          <w:sz w:val="28"/>
        </w:rPr>
        <w:t xml:space="preserve"> срока подачи заявок.</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Договора в срок, установленный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 </w:t>
      </w:r>
      <w:r w:rsidR="000C4AD0" w:rsidRPr="0065742D">
        <w:rPr>
          <w:sz w:val="28"/>
          <w:szCs w:val="28"/>
        </w:rPr>
        <w:t>1</w:t>
      </w:r>
      <w:r w:rsidR="000C4AD0">
        <w:rPr>
          <w:sz w:val="28"/>
          <w:szCs w:val="28"/>
        </w:rPr>
        <w:t>5</w:t>
      </w:r>
      <w:r w:rsidR="000C4AD0" w:rsidRPr="0065742D">
        <w:rPr>
          <w:sz w:val="28"/>
          <w:szCs w:val="28"/>
        </w:rPr>
        <w:t xml:space="preserve"> </w:t>
      </w:r>
      <w:r w:rsidRPr="0065742D">
        <w:rPr>
          <w:sz w:val="28"/>
          <w:szCs w:val="28"/>
        </w:rPr>
        <w:t>Гарантии об уплате Суммы Гарантии в размере обеспечения заявки, установленном в извещении об осуществлении Закупки, документации о Закупке</w:t>
      </w:r>
      <w:r w:rsidRPr="0065742D" w:rsidDel="00984303">
        <w:rPr>
          <w:sz w:val="28"/>
          <w:szCs w:val="28"/>
        </w:rPr>
        <w:t xml:space="preserve"> </w:t>
      </w:r>
      <w:r w:rsidRPr="0065742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68"/>
        </w:numPr>
        <w:shd w:val="clear" w:color="auto" w:fill="FFFFFF"/>
        <w:ind w:left="0" w:firstLine="851"/>
        <w:jc w:val="both"/>
        <w:rPr>
          <w:bCs/>
          <w:sz w:val="28"/>
          <w:szCs w:val="28"/>
        </w:rPr>
      </w:pPr>
      <w:r w:rsidRPr="0065742D">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65742D">
        <w:rPr>
          <w:sz w:val="28"/>
          <w:szCs w:val="28"/>
        </w:rPr>
        <w:lastRenderedPageBreak/>
        <w:t>средствами, поступающими БЕНЕФИЦИАРУ.</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C03B7" w:rsidRPr="0065742D" w:rsidRDefault="00EC03B7" w:rsidP="00EC03B7">
      <w:pPr>
        <w:pStyle w:val="a7"/>
        <w:widowControl w:val="0"/>
        <w:numPr>
          <w:ilvl w:val="0"/>
          <w:numId w:val="68"/>
        </w:numPr>
        <w:ind w:left="0" w:firstLine="851"/>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в письменной форме с приложением указанных в п.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до истечения срока действия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65742D">
        <w:rPr>
          <w:sz w:val="28"/>
          <w:szCs w:val="28"/>
        </w:rPr>
        <w:lastRenderedPageBreak/>
        <w:t>реквизиты БЕНЕФИЦИАРА, по которым необходимо осуществить перечисление суммы согласно Требования БЕНЕФИЦИАРА.</w:t>
      </w:r>
    </w:p>
    <w:p w:rsidR="00EC03B7" w:rsidRPr="0065742D" w:rsidRDefault="00EC03B7" w:rsidP="00EC03B7">
      <w:pPr>
        <w:autoSpaceDE w:val="0"/>
        <w:autoSpaceDN w:val="0"/>
        <w:adjustRightInd w:val="0"/>
        <w:ind w:firstLine="851"/>
        <w:jc w:val="both"/>
        <w:rPr>
          <w:sz w:val="28"/>
          <w:szCs w:val="28"/>
        </w:rPr>
      </w:pPr>
      <w:r w:rsidRPr="0065742D">
        <w:rPr>
          <w:sz w:val="28"/>
          <w:szCs w:val="28"/>
        </w:rPr>
        <w:t>К Требованию платежа по Гарантии, представленному на бумажном носителе, должны быть приложены следующие документы:</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карточки с образцами подписей уполномоченных лиц БЕНЕФИЦИАРА.</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___________ в соответствии с действующим законодательством Российской Федерации.</w:t>
      </w:r>
    </w:p>
    <w:p w:rsidR="00EC03B7" w:rsidRPr="0065742D" w:rsidRDefault="00EC03B7" w:rsidP="00EC03B7">
      <w:pPr>
        <w:pStyle w:val="a7"/>
        <w:widowControl w:val="0"/>
        <w:ind w:left="0"/>
        <w:jc w:val="both"/>
        <w:rPr>
          <w:bCs/>
          <w:sz w:val="28"/>
          <w:szCs w:val="28"/>
        </w:rPr>
      </w:pPr>
    </w:p>
    <w:tbl>
      <w:tblPr>
        <w:tblW w:w="0" w:type="auto"/>
        <w:tblLook w:val="04A0" w:firstRow="1" w:lastRow="0" w:firstColumn="1" w:lastColumn="0" w:noHBand="0" w:noVBand="1"/>
      </w:tblPr>
      <w:tblGrid>
        <w:gridCol w:w="3449"/>
        <w:gridCol w:w="3296"/>
        <w:gridCol w:w="2825"/>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jc w:val="center"/>
              <w:rPr>
                <w:bCs/>
                <w:sz w:val="28"/>
                <w:szCs w:val="28"/>
              </w:rPr>
            </w:pPr>
          </w:p>
        </w:tc>
      </w:tr>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r w:rsidRPr="0065742D">
              <w:rPr>
                <w:sz w:val="28"/>
                <w:szCs w:val="28"/>
              </w:rPr>
              <w:t xml:space="preserve">Представитель </w:t>
            </w:r>
          </w:p>
        </w:tc>
        <w:tc>
          <w:tcPr>
            <w:tcW w:w="2552" w:type="dxa"/>
          </w:tcPr>
          <w:p w:rsidR="00EC03B7" w:rsidRPr="0065742D" w:rsidRDefault="00EC03B7" w:rsidP="00DF41C4">
            <w:pPr>
              <w:pStyle w:val="23"/>
              <w:spacing w:after="0" w:line="240" w:lineRule="auto"/>
              <w:jc w:val="center"/>
              <w:rPr>
                <w:bCs/>
                <w:sz w:val="28"/>
                <w:szCs w:val="28"/>
              </w:rPr>
            </w:pPr>
            <w:r w:rsidRPr="0065742D">
              <w:rPr>
                <w:sz w:val="28"/>
                <w:szCs w:val="28"/>
              </w:rPr>
              <w:t>(подпись)</w:t>
            </w:r>
          </w:p>
        </w:tc>
        <w:tc>
          <w:tcPr>
            <w:tcW w:w="3508" w:type="dxa"/>
          </w:tcPr>
          <w:p w:rsidR="00EC03B7" w:rsidRPr="0065742D" w:rsidRDefault="00EC03B7" w:rsidP="00DF41C4">
            <w:pPr>
              <w:pStyle w:val="23"/>
              <w:spacing w:after="0" w:line="240" w:lineRule="auto"/>
              <w:jc w:val="center"/>
              <w:rPr>
                <w:bCs/>
                <w:sz w:val="28"/>
                <w:szCs w:val="28"/>
              </w:rPr>
            </w:pPr>
            <w:r w:rsidRPr="0065742D">
              <w:rPr>
                <w:sz w:val="28"/>
                <w:szCs w:val="28"/>
              </w:rPr>
              <w:t>(Ф.И.О.)</w:t>
            </w:r>
          </w:p>
        </w:tc>
      </w:tr>
    </w:tbl>
    <w:p w:rsidR="00EC03B7" w:rsidRPr="0065742D" w:rsidRDefault="00EC03B7" w:rsidP="00EC03B7">
      <w:pPr>
        <w:tabs>
          <w:tab w:val="center" w:pos="4923"/>
          <w:tab w:val="left" w:pos="6448"/>
        </w:tabs>
      </w:pPr>
    </w:p>
    <w:p w:rsidR="00EC03B7" w:rsidRPr="0065742D" w:rsidRDefault="00EC03B7" w:rsidP="00EC03B7">
      <w:pPr>
        <w:tabs>
          <w:tab w:val="center" w:pos="4923"/>
          <w:tab w:val="left" w:pos="6448"/>
        </w:tabs>
        <w:rPr>
          <w:sz w:val="28"/>
          <w:szCs w:val="28"/>
        </w:rPr>
      </w:pPr>
    </w:p>
    <w:p w:rsidR="00EC03B7" w:rsidRPr="0065742D" w:rsidRDefault="00EC03B7" w:rsidP="00EC03B7">
      <w:pPr>
        <w:ind w:firstLine="6379"/>
        <w:rPr>
          <w:sz w:val="28"/>
          <w:szCs w:val="28"/>
        </w:rPr>
      </w:pPr>
      <w:r w:rsidRPr="0065742D">
        <w:rPr>
          <w:b/>
          <w:i/>
          <w:sz w:val="28"/>
          <w:szCs w:val="28"/>
        </w:rPr>
        <w:br w:type="page"/>
      </w:r>
      <w:r w:rsidRPr="0065742D">
        <w:rPr>
          <w:sz w:val="28"/>
          <w:szCs w:val="28"/>
        </w:rPr>
        <w:lastRenderedPageBreak/>
        <w:t>Приложение № 3.2</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pPr>
    </w:p>
    <w:p w:rsidR="00EC03B7" w:rsidRPr="0065742D" w:rsidRDefault="00EC03B7" w:rsidP="00EC03B7">
      <w:pPr>
        <w:jc w:val="right"/>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исполнения договора</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EC03B7" w:rsidRPr="0065742D" w:rsidRDefault="00EC03B7" w:rsidP="00EC03B7">
      <w:pPr>
        <w:tabs>
          <w:tab w:val="center" w:pos="4923"/>
          <w:tab w:val="left" w:pos="6448"/>
        </w:tabs>
        <w:jc w:val="both"/>
        <w:rPr>
          <w:sz w:val="28"/>
          <w:szCs w:val="28"/>
        </w:rPr>
      </w:pPr>
    </w:p>
    <w:p w:rsidR="00EC03B7" w:rsidRPr="0065742D" w:rsidRDefault="00EC03B7" w:rsidP="00EC03B7">
      <w:pPr>
        <w:tabs>
          <w:tab w:val="center" w:pos="4923"/>
          <w:tab w:val="left" w:pos="6448"/>
        </w:tabs>
        <w:jc w:val="both"/>
        <w:rPr>
          <w:sz w:val="28"/>
          <w:szCs w:val="28"/>
        </w:rPr>
      </w:pPr>
    </w:p>
    <w:p w:rsidR="00EC03B7" w:rsidRPr="0065742D" w:rsidRDefault="00EC03B7" w:rsidP="00EC03B7">
      <w:pPr>
        <w:widowControl w:val="0"/>
        <w:shd w:val="clear" w:color="auto" w:fill="FFFFFF"/>
        <w:ind w:firstLine="709"/>
        <w:jc w:val="center"/>
        <w:rPr>
          <w:sz w:val="28"/>
          <w:szCs w:val="28"/>
        </w:rPr>
      </w:pPr>
      <w:r w:rsidRPr="0065742D">
        <w:rPr>
          <w:b/>
          <w:bCs/>
          <w:sz w:val="28"/>
          <w:szCs w:val="28"/>
        </w:rPr>
        <w:t xml:space="preserve">БАНКОВСКАЯ ГАРАНТИЯ № </w:t>
      </w:r>
    </w:p>
    <w:p w:rsidR="00EC03B7" w:rsidRPr="0065742D" w:rsidRDefault="00EC03B7" w:rsidP="00EC03B7">
      <w:pPr>
        <w:widowControl w:val="0"/>
        <w:shd w:val="clear" w:color="auto" w:fill="FFFFFF"/>
        <w:tabs>
          <w:tab w:val="decimal" w:pos="9180"/>
        </w:tabs>
        <w:ind w:firstLine="709"/>
        <w:jc w:val="both"/>
        <w:rPr>
          <w:sz w:val="28"/>
          <w:szCs w:val="28"/>
        </w:rPr>
      </w:pPr>
    </w:p>
    <w:p w:rsidR="00EC03B7" w:rsidRPr="0065742D" w:rsidRDefault="00EC03B7" w:rsidP="00EC03B7">
      <w:pPr>
        <w:widowControl w:val="0"/>
        <w:shd w:val="clear" w:color="auto" w:fill="FFFFFF"/>
        <w:tabs>
          <w:tab w:val="decimal" w:pos="9214"/>
        </w:tabs>
        <w:jc w:val="both"/>
        <w:rPr>
          <w:b/>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p>
    <w:p w:rsidR="00EC03B7" w:rsidRPr="0065742D" w:rsidRDefault="00EC03B7" w:rsidP="00EC03B7">
      <w:pPr>
        <w:widowControl w:val="0"/>
        <w:shd w:val="clear" w:color="auto" w:fill="FFFFFF"/>
        <w:ind w:firstLine="709"/>
        <w:jc w:val="both"/>
        <w:rPr>
          <w:sz w:val="28"/>
          <w:szCs w:val="28"/>
        </w:rPr>
      </w:pPr>
    </w:p>
    <w:p w:rsidR="00EC03B7" w:rsidRPr="0065742D" w:rsidRDefault="00EC03B7" w:rsidP="00EC03B7">
      <w:pPr>
        <w:autoSpaceDE w:val="0"/>
        <w:autoSpaceDN w:val="0"/>
        <w:adjustRightInd w:val="0"/>
        <w:ind w:firstLine="709"/>
        <w:jc w:val="both"/>
        <w:rPr>
          <w:sz w:val="28"/>
          <w:szCs w:val="28"/>
        </w:rPr>
      </w:pPr>
      <w:r w:rsidRPr="0065742D">
        <w:rPr>
          <w:sz w:val="28"/>
          <w:szCs w:val="28"/>
        </w:rPr>
        <w:t xml:space="preserve">Настоящим ___________________________________, ИНН ____________, КПП </w:t>
      </w:r>
      <w:r w:rsidRPr="0065742D">
        <w:rPr>
          <w:rStyle w:val="wmi-callto"/>
          <w:bCs/>
          <w:sz w:val="28"/>
          <w:szCs w:val="28"/>
        </w:rPr>
        <w:t>__________</w:t>
      </w:r>
      <w:r w:rsidRPr="0065742D">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C03B7" w:rsidRPr="0065742D" w:rsidRDefault="00EC03B7" w:rsidP="00EC03B7">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709"/>
              <w:jc w:val="both"/>
              <w:rPr>
                <w:sz w:val="28"/>
                <w:szCs w:val="28"/>
              </w:rPr>
            </w:pP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закупки/номер лота (при наличии)</w:t>
            </w:r>
          </w:p>
        </w:tc>
        <w:tc>
          <w:tcPr>
            <w:tcW w:w="7655" w:type="dxa"/>
          </w:tcPr>
          <w:p w:rsidR="00EC03B7" w:rsidRPr="0065742D" w:rsidRDefault="00EC03B7" w:rsidP="00DF41C4">
            <w:pPr>
              <w:pStyle w:val="a7"/>
              <w:widowControl w:val="0"/>
              <w:ind w:left="0" w:firstLine="709"/>
              <w:jc w:val="both"/>
              <w:rPr>
                <w:sz w:val="28"/>
                <w:szCs w:val="28"/>
              </w:rPr>
            </w:pPr>
          </w:p>
        </w:tc>
      </w:tr>
    </w:tbl>
    <w:p w:rsidR="00EC03B7" w:rsidRPr="0065742D" w:rsidRDefault="00EC03B7" w:rsidP="00EC03B7">
      <w:pPr>
        <w:tabs>
          <w:tab w:val="left" w:pos="540"/>
        </w:tabs>
        <w:ind w:firstLine="709"/>
        <w:jc w:val="both"/>
        <w:rPr>
          <w:sz w:val="28"/>
          <w:szCs w:val="28"/>
        </w:rPr>
      </w:pPr>
      <w:r w:rsidRPr="0065742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C03B7" w:rsidRPr="0065742D" w:rsidRDefault="00EC03B7" w:rsidP="00EC03B7">
      <w:pPr>
        <w:pStyle w:val="a7"/>
        <w:widowControl w:val="0"/>
        <w:numPr>
          <w:ilvl w:val="0"/>
          <w:numId w:val="71"/>
        </w:numPr>
        <w:jc w:val="both"/>
        <w:rPr>
          <w:sz w:val="28"/>
          <w:szCs w:val="28"/>
        </w:rPr>
      </w:pPr>
      <w:r w:rsidRPr="0065742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2"/>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Полное наименование</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lang w:val="en-US"/>
              </w:rPr>
            </w:pPr>
            <w:r w:rsidRPr="0065742D">
              <w:rPr>
                <w:sz w:val="28"/>
                <w:szCs w:val="28"/>
                <w:lang w:val="en-US"/>
              </w:rPr>
              <w:t>Срок действия Гарантии</w:t>
            </w:r>
          </w:p>
        </w:tc>
        <w:tc>
          <w:tcPr>
            <w:tcW w:w="7335" w:type="dxa"/>
          </w:tcPr>
          <w:p w:rsidR="00EC03B7" w:rsidRPr="0065742D" w:rsidRDefault="00EC03B7" w:rsidP="00DF41C4">
            <w:pPr>
              <w:pStyle w:val="a7"/>
              <w:widowControl w:val="0"/>
              <w:ind w:left="0" w:firstLine="709"/>
              <w:jc w:val="both"/>
              <w:rPr>
                <w:sz w:val="28"/>
                <w:szCs w:val="28"/>
              </w:rPr>
            </w:pPr>
            <w:r w:rsidRPr="0065742D">
              <w:rPr>
                <w:sz w:val="28"/>
                <w:szCs w:val="28"/>
              </w:rPr>
              <w:t xml:space="preserve">Гарантия вступает в силу с «__»_______20__года включительно </w:t>
            </w:r>
            <w:r w:rsidRPr="0065742D">
              <w:rPr>
                <w:i/>
                <w:sz w:val="28"/>
                <w:szCs w:val="28"/>
              </w:rPr>
              <w:t>или с даты выдачи (выбрать нужное)</w:t>
            </w:r>
            <w:r w:rsidRPr="0065742D">
              <w:rPr>
                <w:sz w:val="28"/>
                <w:szCs w:val="28"/>
              </w:rPr>
              <w:t xml:space="preserve"> и действует до «__»_______20__года включительно. </w:t>
            </w:r>
          </w:p>
          <w:p w:rsidR="00EC03B7" w:rsidRPr="0065742D" w:rsidRDefault="00EC03B7" w:rsidP="00DF41C4">
            <w:pPr>
              <w:widowControl w:val="0"/>
              <w:ind w:firstLine="709"/>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w:t>
      </w:r>
      <w:r w:rsidRPr="0065742D">
        <w:rPr>
          <w:i/>
          <w:sz w:val="28"/>
          <w:szCs w:val="28"/>
        </w:rPr>
        <w:t>выбрать нужное</w:t>
      </w:r>
      <w:r w:rsidRPr="0065742D">
        <w:rPr>
          <w:sz w:val="28"/>
          <w:szCs w:val="28"/>
        </w:rPr>
        <w:t>):</w:t>
      </w:r>
    </w:p>
    <w:p w:rsidR="00EC03B7" w:rsidRPr="0065742D" w:rsidRDefault="00EC03B7" w:rsidP="00EC03B7">
      <w:pPr>
        <w:pStyle w:val="a7"/>
        <w:widowControl w:val="0"/>
        <w:ind w:left="0" w:firstLine="709"/>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1"/>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709"/>
        <w:jc w:val="both"/>
        <w:rPr>
          <w:sz w:val="28"/>
          <w:szCs w:val="28"/>
        </w:rPr>
      </w:pPr>
      <w:r w:rsidRPr="0065742D">
        <w:rPr>
          <w:sz w:val="28"/>
          <w:szCs w:val="28"/>
        </w:rPr>
        <w:t>- ПРИНЦИПАЛ обязуется исполнять все обязательства по договору, заключаемому по итогам конкурентной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65742D">
        <w:rPr>
          <w:sz w:val="28"/>
          <w:szCs w:val="28"/>
        </w:rPr>
        <w:lastRenderedPageBreak/>
        <w:t>ПРИНЦИПАЛОМ своих обязательств по ДОГОВОРУ, заключаемому по итогам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C03B7" w:rsidRPr="0065742D" w:rsidRDefault="00EC03B7" w:rsidP="00EC03B7">
      <w:pPr>
        <w:autoSpaceDE w:val="0"/>
        <w:autoSpaceDN w:val="0"/>
        <w:adjustRightInd w:val="0"/>
        <w:ind w:left="360" w:firstLine="709"/>
        <w:jc w:val="both"/>
        <w:rPr>
          <w:sz w:val="28"/>
          <w:szCs w:val="28"/>
        </w:rPr>
      </w:pPr>
      <w:r w:rsidRPr="0065742D">
        <w:rPr>
          <w:sz w:val="28"/>
          <w:szCs w:val="28"/>
        </w:rPr>
        <w:t>К Требованию платежа по Гарантии, предоставленному на бумажном носителе, должны быть приложены следующие документы:</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нотариально заверенная копия карточки с образцами подписей уполномоченных лиц БЕНЕФИЦИАРА;</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расчет суммы требования по гарантии.</w:t>
      </w:r>
    </w:p>
    <w:p w:rsidR="00EC03B7" w:rsidRPr="0065742D" w:rsidRDefault="00EC03B7" w:rsidP="00EC03B7">
      <w:pPr>
        <w:pStyle w:val="a7"/>
        <w:widowControl w:val="0"/>
        <w:numPr>
          <w:ilvl w:val="0"/>
          <w:numId w:val="71"/>
        </w:numPr>
        <w:shd w:val="clear" w:color="auto" w:fill="FFFFFF"/>
        <w:ind w:left="0" w:firstLine="709"/>
        <w:jc w:val="both"/>
        <w:rPr>
          <w:bCs/>
          <w:sz w:val="28"/>
          <w:szCs w:val="28"/>
        </w:rPr>
      </w:pPr>
      <w:r w:rsidRPr="0065742D">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Исполнением обязательств ГАРАНТА по Гарантии является </w:t>
      </w:r>
      <w:r w:rsidRPr="0065742D">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EC03B7" w:rsidRPr="0065742D" w:rsidRDefault="00EC03B7" w:rsidP="00EC03B7">
      <w:pPr>
        <w:pStyle w:val="a7"/>
        <w:widowControl w:val="0"/>
        <w:numPr>
          <w:ilvl w:val="0"/>
          <w:numId w:val="71"/>
        </w:numPr>
        <w:ind w:left="0" w:firstLine="709"/>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Изменения, вносимые в ДОГОВОР, не освобождают ГАРАНТА от исполнения обязательств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C03B7" w:rsidRDefault="00EC03B7" w:rsidP="00EC03B7">
      <w:pPr>
        <w:pStyle w:val="23"/>
        <w:spacing w:after="0" w:line="240" w:lineRule="auto"/>
        <w:ind w:firstLine="709"/>
        <w:jc w:val="both"/>
        <w:rPr>
          <w:sz w:val="28"/>
          <w:szCs w:val="28"/>
        </w:rPr>
      </w:pPr>
    </w:p>
    <w:p w:rsidR="00C27BF4" w:rsidRPr="0065742D" w:rsidRDefault="00C27BF4" w:rsidP="00EC03B7">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1"/>
        <w:gridCol w:w="3296"/>
        <w:gridCol w:w="2533"/>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ind w:firstLine="709"/>
              <w:jc w:val="center"/>
              <w:rPr>
                <w:bCs/>
                <w:sz w:val="28"/>
                <w:szCs w:val="28"/>
              </w:rPr>
            </w:pPr>
          </w:p>
        </w:tc>
      </w:tr>
      <w:tr w:rsidR="00EC03B7" w:rsidRPr="007278A0" w:rsidTr="00DF41C4">
        <w:tc>
          <w:tcPr>
            <w:tcW w:w="4077" w:type="dxa"/>
          </w:tcPr>
          <w:p w:rsidR="00EC03B7" w:rsidRPr="0065742D" w:rsidRDefault="00EC03B7" w:rsidP="00DF41C4">
            <w:pPr>
              <w:pStyle w:val="23"/>
              <w:spacing w:after="0" w:line="240" w:lineRule="auto"/>
              <w:rPr>
                <w:bCs/>
                <w:sz w:val="28"/>
                <w:szCs w:val="28"/>
              </w:rPr>
            </w:pPr>
            <w:r w:rsidRPr="0065742D">
              <w:rPr>
                <w:sz w:val="28"/>
                <w:szCs w:val="28"/>
              </w:rPr>
              <w:lastRenderedPageBreak/>
              <w:t>Представитель ______________________</w:t>
            </w:r>
          </w:p>
        </w:tc>
        <w:tc>
          <w:tcPr>
            <w:tcW w:w="2552" w:type="dxa"/>
          </w:tcPr>
          <w:p w:rsidR="00EC03B7" w:rsidRPr="0065742D" w:rsidRDefault="00EC03B7" w:rsidP="00DF41C4">
            <w:pPr>
              <w:pStyle w:val="23"/>
              <w:spacing w:after="0" w:line="240" w:lineRule="auto"/>
              <w:ind w:firstLine="709"/>
              <w:jc w:val="center"/>
              <w:rPr>
                <w:bCs/>
                <w:sz w:val="28"/>
                <w:szCs w:val="28"/>
              </w:rPr>
            </w:pPr>
            <w:r w:rsidRPr="0065742D">
              <w:rPr>
                <w:sz w:val="28"/>
                <w:szCs w:val="28"/>
              </w:rPr>
              <w:t>(подпись)</w:t>
            </w:r>
          </w:p>
        </w:tc>
        <w:tc>
          <w:tcPr>
            <w:tcW w:w="3508" w:type="dxa"/>
          </w:tcPr>
          <w:p w:rsidR="00EC03B7" w:rsidRPr="007278A0" w:rsidRDefault="00EC03B7" w:rsidP="00DF41C4">
            <w:pPr>
              <w:pStyle w:val="23"/>
              <w:spacing w:after="0" w:line="240" w:lineRule="auto"/>
              <w:ind w:firstLine="709"/>
              <w:jc w:val="center"/>
              <w:rPr>
                <w:bCs/>
                <w:sz w:val="28"/>
                <w:szCs w:val="28"/>
              </w:rPr>
            </w:pPr>
            <w:r w:rsidRPr="0065742D">
              <w:rPr>
                <w:sz w:val="28"/>
                <w:szCs w:val="28"/>
              </w:rPr>
              <w:t>(Ф.И.О.)</w:t>
            </w:r>
          </w:p>
        </w:tc>
      </w:tr>
    </w:tbl>
    <w:p w:rsidR="00EC03B7" w:rsidRPr="007278A0" w:rsidRDefault="00EC03B7" w:rsidP="00EC03B7">
      <w:pPr>
        <w:tabs>
          <w:tab w:val="center" w:pos="4923"/>
          <w:tab w:val="left" w:pos="6448"/>
        </w:tabs>
        <w:ind w:firstLine="709"/>
        <w:jc w:val="both"/>
        <w:rPr>
          <w:b/>
          <w:i/>
          <w:sz w:val="28"/>
          <w:szCs w:val="28"/>
        </w:rPr>
      </w:pPr>
    </w:p>
    <w:p w:rsidR="00EC03B7" w:rsidRPr="007278A0" w:rsidRDefault="00EC03B7" w:rsidP="00EC03B7">
      <w:pPr>
        <w:pStyle w:val="aa"/>
        <w:suppressAutoHyphens/>
        <w:ind w:right="306" w:firstLine="0"/>
        <w:rPr>
          <w:sz w:val="28"/>
          <w:szCs w:val="28"/>
        </w:rPr>
      </w:pPr>
    </w:p>
    <w:p w:rsidR="003D2F99" w:rsidRDefault="003D2F99" w:rsidP="00AE2E46">
      <w:pPr>
        <w:pStyle w:val="a7"/>
        <w:ind w:left="0" w:firstLine="708"/>
        <w:jc w:val="both"/>
      </w:pPr>
    </w:p>
    <w:sectPr w:rsidR="003D2F99" w:rsidSect="00D1369A">
      <w:head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FC" w:rsidRDefault="002606FC" w:rsidP="001D4A97">
      <w:r>
        <w:separator/>
      </w:r>
    </w:p>
    <w:p w:rsidR="002606FC" w:rsidRDefault="002606FC"/>
  </w:endnote>
  <w:endnote w:type="continuationSeparator" w:id="0">
    <w:p w:rsidR="002606FC" w:rsidRDefault="002606FC" w:rsidP="001D4A97">
      <w:r>
        <w:continuationSeparator/>
      </w:r>
    </w:p>
    <w:p w:rsidR="002606FC" w:rsidRDefault="00260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FC" w:rsidRDefault="002606FC" w:rsidP="001D4A97">
      <w:r>
        <w:separator/>
      </w:r>
    </w:p>
    <w:p w:rsidR="002606FC" w:rsidRDefault="002606FC"/>
  </w:footnote>
  <w:footnote w:type="continuationSeparator" w:id="0">
    <w:p w:rsidR="002606FC" w:rsidRDefault="002606FC" w:rsidP="001D4A97">
      <w:r>
        <w:continuationSeparator/>
      </w:r>
    </w:p>
    <w:p w:rsidR="002606FC" w:rsidRDefault="002606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12" w:rsidRDefault="002606FC">
    <w:pPr>
      <w:pStyle w:val="af1"/>
      <w:jc w:val="center"/>
    </w:pPr>
    <w:r>
      <w:rPr>
        <w:noProof/>
      </w:rPr>
      <w:fldChar w:fldCharType="begin"/>
    </w:r>
    <w:r>
      <w:rPr>
        <w:noProof/>
      </w:rPr>
      <w:instrText xml:space="preserve"> PAGE   \* MERGEFORMAT </w:instrText>
    </w:r>
    <w:r>
      <w:rPr>
        <w:noProof/>
      </w:rPr>
      <w:fldChar w:fldCharType="separate"/>
    </w:r>
    <w:r w:rsidR="0071249B">
      <w:rPr>
        <w:noProof/>
      </w:rPr>
      <w:t>32</w:t>
    </w:r>
    <w:r>
      <w:rPr>
        <w:noProof/>
      </w:rPr>
      <w:fldChar w:fldCharType="end"/>
    </w:r>
  </w:p>
  <w:p w:rsidR="00733E12" w:rsidRDefault="00733E1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E1" w:rsidRDefault="006B2A74">
    <w:pPr>
      <w:pStyle w:val="af1"/>
      <w:jc w:val="center"/>
    </w:pPr>
    <w:r>
      <w:fldChar w:fldCharType="begin"/>
    </w:r>
    <w:r w:rsidR="00AD2021">
      <w:instrText xml:space="preserve"> PAGE   \* MERGEFORMAT </w:instrText>
    </w:r>
    <w:r>
      <w:fldChar w:fldCharType="separate"/>
    </w:r>
    <w:r w:rsidR="0071249B">
      <w:rPr>
        <w:noProof/>
      </w:rPr>
      <w:t>41</w:t>
    </w:r>
    <w:r>
      <w:fldChar w:fldCharType="end"/>
    </w:r>
  </w:p>
  <w:p w:rsidR="00C02BE1" w:rsidRDefault="002606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F43"/>
    <w:multiLevelType w:val="hybridMultilevel"/>
    <w:tmpl w:val="3E5809A6"/>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5F81956"/>
    <w:multiLevelType w:val="multilevel"/>
    <w:tmpl w:val="815AEA88"/>
    <w:lvl w:ilvl="0">
      <w:start w:val="3"/>
      <w:numFmt w:val="decimal"/>
      <w:lvlText w:val="%1."/>
      <w:lvlJc w:val="left"/>
      <w:pPr>
        <w:ind w:left="825" w:hanging="825"/>
      </w:pPr>
      <w:rPr>
        <w:rFonts w:hint="default"/>
      </w:rPr>
    </w:lvl>
    <w:lvl w:ilvl="1">
      <w:start w:val="18"/>
      <w:numFmt w:val="decimal"/>
      <w:lvlText w:val="%1.%2."/>
      <w:lvlJc w:val="left"/>
      <w:pPr>
        <w:ind w:left="2596" w:hanging="825"/>
      </w:pPr>
      <w:rPr>
        <w:rFonts w:hint="default"/>
      </w:rPr>
    </w:lvl>
    <w:lvl w:ilvl="2">
      <w:start w:val="1"/>
      <w:numFmt w:val="decimal"/>
      <w:lvlText w:val="%1.%2.%3."/>
      <w:lvlJc w:val="left"/>
      <w:pPr>
        <w:ind w:left="4367" w:hanging="825"/>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 w15:restartNumberingAfterBreak="0">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4" w15:restartNumberingAfterBreak="0">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8"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11"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4" w15:restartNumberingAfterBreak="0">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5"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6" w15:restartNumberingAfterBreak="0">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7" w15:restartNumberingAfterBreak="0">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8" w15:restartNumberingAfterBreak="0">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9" w15:restartNumberingAfterBreak="0">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1"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3" w15:restartNumberingAfterBreak="0">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0E76C62"/>
    <w:multiLevelType w:val="hybridMultilevel"/>
    <w:tmpl w:val="82E85C52"/>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15:restartNumberingAfterBreak="0">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3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4" w15:restartNumberingAfterBreak="0">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5" w15:restartNumberingAfterBreak="0">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8" w15:restartNumberingAfterBreak="0">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42" w15:restartNumberingAfterBreak="0">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3" w15:restartNumberingAfterBreak="0">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4" w15:restartNumberingAfterBreak="0">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7"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9" w15:restartNumberingAfterBreak="0">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0"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6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15:restartNumberingAfterBreak="0">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5" w15:restartNumberingAfterBreak="0">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6" w15:restartNumberingAfterBreak="0">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7"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9" w15:restartNumberingAfterBreak="0">
    <w:nsid w:val="634D4551"/>
    <w:multiLevelType w:val="multilevel"/>
    <w:tmpl w:val="E160E596"/>
    <w:lvl w:ilvl="0">
      <w:start w:val="3"/>
      <w:numFmt w:val="decimal"/>
      <w:lvlText w:val="%1."/>
      <w:lvlJc w:val="left"/>
      <w:pPr>
        <w:ind w:left="825" w:hanging="825"/>
      </w:pPr>
      <w:rPr>
        <w:rFonts w:hint="default"/>
        <w:b w:val="0"/>
      </w:rPr>
    </w:lvl>
    <w:lvl w:ilvl="1">
      <w:start w:val="17"/>
      <w:numFmt w:val="decimal"/>
      <w:lvlText w:val="%1.%2."/>
      <w:lvlJc w:val="left"/>
      <w:pPr>
        <w:ind w:left="2596" w:hanging="825"/>
      </w:pPr>
      <w:rPr>
        <w:rFonts w:hint="default"/>
        <w:b w:val="0"/>
      </w:rPr>
    </w:lvl>
    <w:lvl w:ilvl="2">
      <w:start w:val="3"/>
      <w:numFmt w:val="decimal"/>
      <w:lvlText w:val="%1.%2.%3."/>
      <w:lvlJc w:val="left"/>
      <w:pPr>
        <w:ind w:left="4367" w:hanging="825"/>
      </w:pPr>
      <w:rPr>
        <w:rFonts w:hint="default"/>
        <w:b w:val="0"/>
      </w:rPr>
    </w:lvl>
    <w:lvl w:ilvl="3">
      <w:start w:val="1"/>
      <w:numFmt w:val="decimal"/>
      <w:lvlText w:val="%1.%2.%3.%4."/>
      <w:lvlJc w:val="left"/>
      <w:pPr>
        <w:ind w:left="6393" w:hanging="1080"/>
      </w:pPr>
      <w:rPr>
        <w:rFonts w:hint="default"/>
        <w:b w:val="0"/>
      </w:rPr>
    </w:lvl>
    <w:lvl w:ilvl="4">
      <w:start w:val="1"/>
      <w:numFmt w:val="decimal"/>
      <w:lvlText w:val="%1.%2.%3.%4.%5."/>
      <w:lvlJc w:val="left"/>
      <w:pPr>
        <w:ind w:left="8164" w:hanging="1080"/>
      </w:pPr>
      <w:rPr>
        <w:rFonts w:hint="default"/>
        <w:b w:val="0"/>
      </w:rPr>
    </w:lvl>
    <w:lvl w:ilvl="5">
      <w:start w:val="1"/>
      <w:numFmt w:val="decimal"/>
      <w:lvlText w:val="%1.%2.%3.%4.%5.%6."/>
      <w:lvlJc w:val="left"/>
      <w:pPr>
        <w:ind w:left="10295" w:hanging="1440"/>
      </w:pPr>
      <w:rPr>
        <w:rFonts w:hint="default"/>
        <w:b w:val="0"/>
      </w:rPr>
    </w:lvl>
    <w:lvl w:ilvl="6">
      <w:start w:val="1"/>
      <w:numFmt w:val="decimal"/>
      <w:lvlText w:val="%1.%2.%3.%4.%5.%6.%7."/>
      <w:lvlJc w:val="left"/>
      <w:pPr>
        <w:ind w:left="12426" w:hanging="1800"/>
      </w:pPr>
      <w:rPr>
        <w:rFonts w:hint="default"/>
        <w:b w:val="0"/>
      </w:rPr>
    </w:lvl>
    <w:lvl w:ilvl="7">
      <w:start w:val="1"/>
      <w:numFmt w:val="decimal"/>
      <w:lvlText w:val="%1.%2.%3.%4.%5.%6.%7.%8."/>
      <w:lvlJc w:val="left"/>
      <w:pPr>
        <w:ind w:left="14197" w:hanging="1800"/>
      </w:pPr>
      <w:rPr>
        <w:rFonts w:hint="default"/>
        <w:b w:val="0"/>
      </w:rPr>
    </w:lvl>
    <w:lvl w:ilvl="8">
      <w:start w:val="1"/>
      <w:numFmt w:val="decimal"/>
      <w:lvlText w:val="%1.%2.%3.%4.%5.%6.%7.%8.%9."/>
      <w:lvlJc w:val="left"/>
      <w:pPr>
        <w:ind w:left="16328" w:hanging="2160"/>
      </w:pPr>
      <w:rPr>
        <w:rFonts w:hint="default"/>
        <w:b w:val="0"/>
      </w:rPr>
    </w:lvl>
  </w:abstractNum>
  <w:abstractNum w:abstractNumId="70" w15:restartNumberingAfterBreak="0">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1" w15:restartNumberingAfterBreak="0">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4" w15:restartNumberingAfterBreak="0">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5" w15:restartNumberingAfterBreak="0">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15:restartNumberingAfterBreak="0">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7"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8" w15:restartNumberingAfterBreak="0">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8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81" w15:restartNumberingAfterBreak="0">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15:restartNumberingAfterBreak="0">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4" w15:restartNumberingAfterBreak="0">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6" w15:restartNumberingAfterBreak="0">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7" w15:restartNumberingAfterBreak="0">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8"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3"/>
  </w:num>
  <w:num w:numId="4">
    <w:abstractNumId w:val="51"/>
  </w:num>
  <w:num w:numId="5">
    <w:abstractNumId w:val="88"/>
  </w:num>
  <w:num w:numId="6">
    <w:abstractNumId w:val="11"/>
  </w:num>
  <w:num w:numId="7">
    <w:abstractNumId w:val="89"/>
  </w:num>
  <w:num w:numId="8">
    <w:abstractNumId w:val="52"/>
  </w:num>
  <w:num w:numId="9">
    <w:abstractNumId w:val="12"/>
  </w:num>
  <w:num w:numId="10">
    <w:abstractNumId w:val="46"/>
  </w:num>
  <w:num w:numId="11">
    <w:abstractNumId w:val="36"/>
  </w:num>
  <w:num w:numId="12">
    <w:abstractNumId w:val="47"/>
  </w:num>
  <w:num w:numId="13">
    <w:abstractNumId w:val="49"/>
  </w:num>
  <w:num w:numId="14">
    <w:abstractNumId w:val="85"/>
  </w:num>
  <w:num w:numId="15">
    <w:abstractNumId w:val="1"/>
  </w:num>
  <w:num w:numId="16">
    <w:abstractNumId w:val="5"/>
  </w:num>
  <w:num w:numId="17">
    <w:abstractNumId w:val="32"/>
  </w:num>
  <w:num w:numId="18">
    <w:abstractNumId w:val="55"/>
  </w:num>
  <w:num w:numId="19">
    <w:abstractNumId w:val="80"/>
  </w:num>
  <w:num w:numId="20">
    <w:abstractNumId w:val="62"/>
  </w:num>
  <w:num w:numId="21">
    <w:abstractNumId w:val="37"/>
  </w:num>
  <w:num w:numId="22">
    <w:abstractNumId w:val="25"/>
  </w:num>
  <w:num w:numId="23">
    <w:abstractNumId w:val="48"/>
  </w:num>
  <w:num w:numId="24">
    <w:abstractNumId w:val="68"/>
  </w:num>
  <w:num w:numId="25">
    <w:abstractNumId w:val="44"/>
  </w:num>
  <w:num w:numId="26">
    <w:abstractNumId w:val="63"/>
  </w:num>
  <w:num w:numId="27">
    <w:abstractNumId w:val="60"/>
  </w:num>
  <w:num w:numId="28">
    <w:abstractNumId w:val="39"/>
  </w:num>
  <w:num w:numId="29">
    <w:abstractNumId w:val="90"/>
  </w:num>
  <w:num w:numId="30">
    <w:abstractNumId w:val="50"/>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72"/>
  </w:num>
  <w:num w:numId="35">
    <w:abstractNumId w:val="57"/>
  </w:num>
  <w:num w:numId="36">
    <w:abstractNumId w:val="23"/>
  </w:num>
  <w:num w:numId="37">
    <w:abstractNumId w:val="27"/>
  </w:num>
  <w:num w:numId="38">
    <w:abstractNumId w:val="6"/>
  </w:num>
  <w:num w:numId="39">
    <w:abstractNumId w:val="19"/>
  </w:num>
  <w:num w:numId="40">
    <w:abstractNumId w:val="4"/>
  </w:num>
  <w:num w:numId="41">
    <w:abstractNumId w:val="70"/>
  </w:num>
  <w:num w:numId="42">
    <w:abstractNumId w:val="92"/>
  </w:num>
  <w:num w:numId="43">
    <w:abstractNumId w:val="86"/>
  </w:num>
  <w:num w:numId="44">
    <w:abstractNumId w:val="42"/>
  </w:num>
  <w:num w:numId="45">
    <w:abstractNumId w:val="91"/>
  </w:num>
  <w:num w:numId="46">
    <w:abstractNumId w:val="59"/>
  </w:num>
  <w:num w:numId="47">
    <w:abstractNumId w:val="15"/>
  </w:num>
  <w:num w:numId="48">
    <w:abstractNumId w:val="78"/>
  </w:num>
  <w:num w:numId="49">
    <w:abstractNumId w:val="14"/>
  </w:num>
  <w:num w:numId="50">
    <w:abstractNumId w:val="40"/>
  </w:num>
  <w:num w:numId="51">
    <w:abstractNumId w:val="71"/>
  </w:num>
  <w:num w:numId="52">
    <w:abstractNumId w:val="82"/>
  </w:num>
  <w:num w:numId="53">
    <w:abstractNumId w:val="30"/>
  </w:num>
  <w:num w:numId="54">
    <w:abstractNumId w:val="34"/>
  </w:num>
  <w:num w:numId="55">
    <w:abstractNumId w:val="74"/>
  </w:num>
  <w:num w:numId="56">
    <w:abstractNumId w:val="66"/>
  </w:num>
  <w:num w:numId="57">
    <w:abstractNumId w:val="58"/>
  </w:num>
  <w:num w:numId="58">
    <w:abstractNumId w:val="38"/>
  </w:num>
  <w:num w:numId="59">
    <w:abstractNumId w:val="75"/>
  </w:num>
  <w:num w:numId="60">
    <w:abstractNumId w:val="22"/>
  </w:num>
  <w:num w:numId="61">
    <w:abstractNumId w:val="79"/>
  </w:num>
  <w:num w:numId="62">
    <w:abstractNumId w:val="53"/>
  </w:num>
  <w:num w:numId="63">
    <w:abstractNumId w:val="8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17"/>
  </w:num>
  <w:num w:numId="66">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43"/>
  </w:num>
  <w:num w:numId="69">
    <w:abstractNumId w:val="31"/>
  </w:num>
  <w:num w:numId="70">
    <w:abstractNumId w:val="8"/>
  </w:num>
  <w:num w:numId="71">
    <w:abstractNumId w:val="67"/>
  </w:num>
  <w:num w:numId="72">
    <w:abstractNumId w:val="59"/>
    <w:lvlOverride w:ilvl="0">
      <w:startOverride w:val="3"/>
    </w:lvlOverride>
    <w:lvlOverride w:ilvl="1">
      <w:startOverride w:val="11"/>
    </w:lvlOverride>
    <w:lvlOverride w:ilvl="2">
      <w:startOverride w:val="1"/>
    </w:lvlOverride>
  </w:num>
  <w:num w:numId="73">
    <w:abstractNumId w:val="59"/>
    <w:lvlOverride w:ilvl="0">
      <w:startOverride w:val="3"/>
    </w:lvlOverride>
    <w:lvlOverride w:ilvl="1">
      <w:startOverride w:val="11"/>
    </w:lvlOverride>
    <w:lvlOverride w:ilvl="2">
      <w:startOverride w:val="1"/>
    </w:lvlOverride>
  </w:num>
  <w:num w:numId="74">
    <w:abstractNumId w:val="59"/>
    <w:lvlOverride w:ilvl="0">
      <w:startOverride w:val="3"/>
    </w:lvlOverride>
    <w:lvlOverride w:ilvl="1">
      <w:startOverride w:val="11"/>
    </w:lvlOverride>
    <w:lvlOverride w:ilvl="2">
      <w:startOverride w:val="1"/>
    </w:lvlOverride>
  </w:num>
  <w:num w:numId="75">
    <w:abstractNumId w:val="59"/>
    <w:lvlOverride w:ilvl="0">
      <w:startOverride w:val="3"/>
    </w:lvlOverride>
    <w:lvlOverride w:ilvl="1">
      <w:startOverride w:val="11"/>
    </w:lvlOverride>
    <w:lvlOverride w:ilvl="2">
      <w:startOverride w:val="2"/>
    </w:lvlOverride>
  </w:num>
  <w:num w:numId="76">
    <w:abstractNumId w:val="59"/>
    <w:lvlOverride w:ilvl="0">
      <w:startOverride w:val="3"/>
    </w:lvlOverride>
    <w:lvlOverride w:ilvl="1">
      <w:startOverride w:val="11"/>
    </w:lvlOverride>
    <w:lvlOverride w:ilvl="2">
      <w:startOverride w:val="1"/>
    </w:lvlOverride>
  </w:num>
  <w:num w:numId="77">
    <w:abstractNumId w:val="59"/>
    <w:lvlOverride w:ilvl="0">
      <w:startOverride w:val="3"/>
    </w:lvlOverride>
    <w:lvlOverride w:ilvl="1">
      <w:startOverride w:val="11"/>
    </w:lvlOverride>
    <w:lvlOverride w:ilvl="2">
      <w:startOverride w:val="1"/>
    </w:lvlOverride>
  </w:num>
  <w:num w:numId="78">
    <w:abstractNumId w:val="20"/>
  </w:num>
  <w:num w:numId="79">
    <w:abstractNumId w:val="29"/>
  </w:num>
  <w:num w:numId="80">
    <w:abstractNumId w:val="56"/>
  </w:num>
  <w:num w:numId="81">
    <w:abstractNumId w:val="13"/>
  </w:num>
  <w:num w:numId="82">
    <w:abstractNumId w:val="16"/>
  </w:num>
  <w:num w:numId="83">
    <w:abstractNumId w:val="7"/>
  </w:num>
  <w:num w:numId="84">
    <w:abstractNumId w:val="87"/>
  </w:num>
  <w:num w:numId="85">
    <w:abstractNumId w:val="61"/>
  </w:num>
  <w:num w:numId="86">
    <w:abstractNumId w:val="45"/>
  </w:num>
  <w:num w:numId="87">
    <w:abstractNumId w:val="9"/>
  </w:num>
  <w:num w:numId="88">
    <w:abstractNumId w:val="76"/>
  </w:num>
  <w:num w:numId="89">
    <w:abstractNumId w:val="81"/>
  </w:num>
  <w:num w:numId="90">
    <w:abstractNumId w:val="33"/>
  </w:num>
  <w:num w:numId="91">
    <w:abstractNumId w:val="84"/>
  </w:num>
  <w:num w:numId="92">
    <w:abstractNumId w:val="3"/>
  </w:num>
  <w:num w:numId="93">
    <w:abstractNumId w:val="54"/>
  </w:num>
  <w:num w:numId="94">
    <w:abstractNumId w:val="10"/>
  </w:num>
  <w:num w:numId="95">
    <w:abstractNumId w:val="18"/>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 w:numId="97">
    <w:abstractNumId w:val="26"/>
  </w:num>
  <w:num w:numId="98">
    <w:abstractNumId w:val="0"/>
  </w:num>
  <w:num w:numId="99">
    <w:abstractNumId w:val="69"/>
  </w:num>
  <w:num w:numId="100">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4C45"/>
    <w:rsid w:val="00086314"/>
    <w:rsid w:val="0008634A"/>
    <w:rsid w:val="00086EBE"/>
    <w:rsid w:val="00096714"/>
    <w:rsid w:val="000B7920"/>
    <w:rsid w:val="000C2E49"/>
    <w:rsid w:val="000C4AD0"/>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21A"/>
    <w:rsid w:val="001B6F7A"/>
    <w:rsid w:val="001C0BCF"/>
    <w:rsid w:val="001C6879"/>
    <w:rsid w:val="001C69A0"/>
    <w:rsid w:val="001D09D4"/>
    <w:rsid w:val="001D20B3"/>
    <w:rsid w:val="001D4A97"/>
    <w:rsid w:val="001D7E76"/>
    <w:rsid w:val="001E4625"/>
    <w:rsid w:val="001F712F"/>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06FC"/>
    <w:rsid w:val="00263A4D"/>
    <w:rsid w:val="002667C3"/>
    <w:rsid w:val="00277682"/>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06C57"/>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5CCF"/>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259E"/>
    <w:rsid w:val="00677128"/>
    <w:rsid w:val="00680D9F"/>
    <w:rsid w:val="0068276C"/>
    <w:rsid w:val="0068336F"/>
    <w:rsid w:val="0068394C"/>
    <w:rsid w:val="006A6244"/>
    <w:rsid w:val="006B2A7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249B"/>
    <w:rsid w:val="007161AF"/>
    <w:rsid w:val="00716F68"/>
    <w:rsid w:val="00722F37"/>
    <w:rsid w:val="007230C6"/>
    <w:rsid w:val="0072688A"/>
    <w:rsid w:val="007270E7"/>
    <w:rsid w:val="00731BCB"/>
    <w:rsid w:val="00733E12"/>
    <w:rsid w:val="00736590"/>
    <w:rsid w:val="00737F58"/>
    <w:rsid w:val="00741492"/>
    <w:rsid w:val="00746321"/>
    <w:rsid w:val="00747470"/>
    <w:rsid w:val="00750A1B"/>
    <w:rsid w:val="007515F6"/>
    <w:rsid w:val="0075438E"/>
    <w:rsid w:val="00754CBE"/>
    <w:rsid w:val="007576DE"/>
    <w:rsid w:val="007625D5"/>
    <w:rsid w:val="00763C51"/>
    <w:rsid w:val="00764F44"/>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177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3CA"/>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5C89"/>
    <w:rsid w:val="00A06C5E"/>
    <w:rsid w:val="00A10D3A"/>
    <w:rsid w:val="00A1243D"/>
    <w:rsid w:val="00A1411D"/>
    <w:rsid w:val="00A226B2"/>
    <w:rsid w:val="00A26260"/>
    <w:rsid w:val="00A30B41"/>
    <w:rsid w:val="00A33212"/>
    <w:rsid w:val="00A360F6"/>
    <w:rsid w:val="00A36DD6"/>
    <w:rsid w:val="00A43F35"/>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28E"/>
    <w:rsid w:val="00AA0F0D"/>
    <w:rsid w:val="00AA3453"/>
    <w:rsid w:val="00AA34A0"/>
    <w:rsid w:val="00AB205E"/>
    <w:rsid w:val="00AB5173"/>
    <w:rsid w:val="00AB5D98"/>
    <w:rsid w:val="00AC5B35"/>
    <w:rsid w:val="00AC632C"/>
    <w:rsid w:val="00AC7E52"/>
    <w:rsid w:val="00AD12AE"/>
    <w:rsid w:val="00AD2021"/>
    <w:rsid w:val="00AE052C"/>
    <w:rsid w:val="00AE0E0A"/>
    <w:rsid w:val="00AE2E46"/>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97FBA"/>
    <w:rsid w:val="00BA224F"/>
    <w:rsid w:val="00BA3841"/>
    <w:rsid w:val="00BA3CE6"/>
    <w:rsid w:val="00BA40EF"/>
    <w:rsid w:val="00BA4C06"/>
    <w:rsid w:val="00BB282A"/>
    <w:rsid w:val="00BB352E"/>
    <w:rsid w:val="00BB4EE9"/>
    <w:rsid w:val="00BB5AD8"/>
    <w:rsid w:val="00BB5E40"/>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27BF4"/>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9D9"/>
    <w:rsid w:val="00CA2F1F"/>
    <w:rsid w:val="00CA306F"/>
    <w:rsid w:val="00CA3AA6"/>
    <w:rsid w:val="00CB2691"/>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1999"/>
    <w:rsid w:val="00D72343"/>
    <w:rsid w:val="00D73B6C"/>
    <w:rsid w:val="00D7445D"/>
    <w:rsid w:val="00D7714F"/>
    <w:rsid w:val="00D77A74"/>
    <w:rsid w:val="00D8477A"/>
    <w:rsid w:val="00D920E3"/>
    <w:rsid w:val="00D94531"/>
    <w:rsid w:val="00DA23E4"/>
    <w:rsid w:val="00DB67BF"/>
    <w:rsid w:val="00DB71D7"/>
    <w:rsid w:val="00DC340E"/>
    <w:rsid w:val="00DC4CBF"/>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36CCF"/>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03B7"/>
    <w:rsid w:val="00EC100D"/>
    <w:rsid w:val="00EC5281"/>
    <w:rsid w:val="00EC6D59"/>
    <w:rsid w:val="00ED54AB"/>
    <w:rsid w:val="00EE0295"/>
    <w:rsid w:val="00EE165D"/>
    <w:rsid w:val="00EE3215"/>
    <w:rsid w:val="00EE7EAA"/>
    <w:rsid w:val="00EF1090"/>
    <w:rsid w:val="00EF1AFE"/>
    <w:rsid w:val="00EF4F2A"/>
    <w:rsid w:val="00EF5EF8"/>
    <w:rsid w:val="00EF65BF"/>
    <w:rsid w:val="00F07EC7"/>
    <w:rsid w:val="00F100E6"/>
    <w:rsid w:val="00F11E6A"/>
    <w:rsid w:val="00F25A29"/>
    <w:rsid w:val="00F3172C"/>
    <w:rsid w:val="00F36DBD"/>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7AD64-72F9-47B3-B25C-798AE87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aliases w:val="Маркер,Bullet Number,Нумерованый список,List Paragraph1,Bullet List,FooterText,numbered,lp1"/>
    <w:basedOn w:val="a0"/>
    <w:link w:val="a8"/>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1D4A9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b"/>
    <w:rsid w:val="001D4A9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rsid w:val="001D4A97"/>
    <w:rPr>
      <w:rFonts w:ascii="Times New Roman" w:eastAsia="MS Mincho" w:hAnsi="Times New Roman" w:cs="Times New Roman"/>
      <w:sz w:val="26"/>
      <w:szCs w:val="24"/>
    </w:rPr>
  </w:style>
  <w:style w:type="paragraph" w:styleId="ac">
    <w:name w:val="Plain Text"/>
    <w:basedOn w:val="a0"/>
    <w:link w:val="ad"/>
    <w:uiPriority w:val="99"/>
    <w:rsid w:val="001D4A9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1D4A97"/>
    <w:rPr>
      <w:rFonts w:ascii="Times New Roman" w:eastAsia="MS Mincho" w:hAnsi="Times New Roman" w:cs="Times New Roman"/>
      <w:spacing w:val="-2"/>
      <w:sz w:val="26"/>
      <w:szCs w:val="20"/>
    </w:rPr>
  </w:style>
  <w:style w:type="character" w:styleId="ae">
    <w:name w:val="footnote reference"/>
    <w:semiHidden/>
    <w:rsid w:val="001D4A97"/>
    <w:rPr>
      <w:vertAlign w:val="superscript"/>
    </w:rPr>
  </w:style>
  <w:style w:type="paragraph" w:styleId="af">
    <w:name w:val="footnote text"/>
    <w:basedOn w:val="a0"/>
    <w:link w:val="af0"/>
    <w:semiHidden/>
    <w:rsid w:val="001D4A97"/>
    <w:pPr>
      <w:widowControl w:val="0"/>
      <w:autoSpaceDE w:val="0"/>
      <w:autoSpaceDN w:val="0"/>
    </w:pPr>
    <w:rPr>
      <w:sz w:val="20"/>
      <w:szCs w:val="20"/>
    </w:rPr>
  </w:style>
  <w:style w:type="character" w:customStyle="1" w:styleId="af0">
    <w:name w:val="Текст сноски Знак"/>
    <w:basedOn w:val="a1"/>
    <w:link w:val="af"/>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1D4A97"/>
    <w:pPr>
      <w:tabs>
        <w:tab w:val="center" w:pos="4677"/>
        <w:tab w:val="right" w:pos="9355"/>
      </w:tabs>
    </w:pPr>
  </w:style>
  <w:style w:type="character" w:customStyle="1" w:styleId="af2">
    <w:name w:val="Верхний колонтитул Знак"/>
    <w:basedOn w:val="a1"/>
    <w:link w:val="af1"/>
    <w:uiPriority w:val="99"/>
    <w:rsid w:val="001D4A97"/>
    <w:rPr>
      <w:rFonts w:ascii="Times New Roman" w:eastAsia="Times New Roman" w:hAnsi="Times New Roman" w:cs="Times New Roman"/>
      <w:sz w:val="24"/>
      <w:szCs w:val="24"/>
    </w:rPr>
  </w:style>
  <w:style w:type="paragraph" w:styleId="af3">
    <w:name w:val="footer"/>
    <w:basedOn w:val="a0"/>
    <w:link w:val="af4"/>
    <w:uiPriority w:val="99"/>
    <w:semiHidden/>
    <w:unhideWhenUsed/>
    <w:rsid w:val="001D4A97"/>
    <w:pPr>
      <w:tabs>
        <w:tab w:val="center" w:pos="4677"/>
        <w:tab w:val="right" w:pos="9355"/>
      </w:tabs>
    </w:pPr>
  </w:style>
  <w:style w:type="character" w:customStyle="1" w:styleId="af4">
    <w:name w:val="Нижний колонтитул Знак"/>
    <w:basedOn w:val="a1"/>
    <w:link w:val="af3"/>
    <w:uiPriority w:val="99"/>
    <w:semiHidden/>
    <w:rsid w:val="001D4A97"/>
    <w:rPr>
      <w:rFonts w:ascii="Times New Roman" w:eastAsia="Times New Roman" w:hAnsi="Times New Roman" w:cs="Times New Roman"/>
      <w:sz w:val="24"/>
      <w:szCs w:val="24"/>
    </w:rPr>
  </w:style>
  <w:style w:type="paragraph" w:styleId="af5">
    <w:name w:val="Body Text Indent"/>
    <w:basedOn w:val="a0"/>
    <w:link w:val="af6"/>
    <w:uiPriority w:val="99"/>
    <w:rsid w:val="001D4A97"/>
    <w:pPr>
      <w:spacing w:after="120"/>
      <w:ind w:left="283"/>
    </w:pPr>
  </w:style>
  <w:style w:type="character" w:customStyle="1" w:styleId="af6">
    <w:name w:val="Основной текст с отступом Знак"/>
    <w:basedOn w:val="a1"/>
    <w:link w:val="af5"/>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7">
    <w:name w:val="Subtitle"/>
    <w:basedOn w:val="a0"/>
    <w:link w:val="af8"/>
    <w:qFormat/>
    <w:rsid w:val="001D4A97"/>
    <w:rPr>
      <w:b/>
      <w:bCs/>
    </w:rPr>
  </w:style>
  <w:style w:type="character" w:customStyle="1" w:styleId="af8">
    <w:name w:val="Подзаголовок Знак"/>
    <w:basedOn w:val="a1"/>
    <w:link w:val="af7"/>
    <w:rsid w:val="001D4A97"/>
    <w:rPr>
      <w:rFonts w:ascii="Times New Roman" w:eastAsia="Times New Roman" w:hAnsi="Times New Roman" w:cs="Times New Roman"/>
      <w:b/>
      <w:bCs/>
      <w:sz w:val="24"/>
      <w:szCs w:val="24"/>
    </w:rPr>
  </w:style>
  <w:style w:type="paragraph" w:styleId="af9">
    <w:name w:val="Balloon Text"/>
    <w:basedOn w:val="a0"/>
    <w:link w:val="afa"/>
    <w:uiPriority w:val="99"/>
    <w:semiHidden/>
    <w:unhideWhenUsed/>
    <w:rsid w:val="001D4A97"/>
    <w:rPr>
      <w:rFonts w:ascii="Tahoma" w:hAnsi="Tahoma"/>
      <w:sz w:val="16"/>
      <w:szCs w:val="16"/>
    </w:rPr>
  </w:style>
  <w:style w:type="character" w:customStyle="1" w:styleId="afa">
    <w:name w:val="Текст выноски Знак"/>
    <w:basedOn w:val="a1"/>
    <w:link w:val="af9"/>
    <w:uiPriority w:val="99"/>
    <w:semiHidden/>
    <w:rsid w:val="001D4A97"/>
    <w:rPr>
      <w:rFonts w:ascii="Tahoma" w:eastAsia="Times New Roman" w:hAnsi="Tahoma" w:cs="Times New Roman"/>
      <w:sz w:val="16"/>
      <w:szCs w:val="16"/>
    </w:rPr>
  </w:style>
  <w:style w:type="table" w:styleId="afb">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1D4A97"/>
    <w:rPr>
      <w:sz w:val="16"/>
      <w:szCs w:val="16"/>
    </w:rPr>
  </w:style>
  <w:style w:type="paragraph" w:styleId="afd">
    <w:name w:val="annotation text"/>
    <w:basedOn w:val="a0"/>
    <w:link w:val="afe"/>
    <w:unhideWhenUsed/>
    <w:rsid w:val="001D4A97"/>
    <w:rPr>
      <w:sz w:val="20"/>
      <w:szCs w:val="20"/>
    </w:rPr>
  </w:style>
  <w:style w:type="character" w:customStyle="1" w:styleId="afe">
    <w:name w:val="Текст примечания Знак"/>
    <w:basedOn w:val="a1"/>
    <w:link w:val="afd"/>
    <w:rsid w:val="001D4A9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D4A97"/>
    <w:rPr>
      <w:b/>
      <w:bCs/>
    </w:rPr>
  </w:style>
  <w:style w:type="character" w:customStyle="1" w:styleId="aff0">
    <w:name w:val="Тема примечания Знак"/>
    <w:basedOn w:val="afe"/>
    <w:link w:val="aff"/>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1">
    <w:name w:val="Placeholder Text"/>
    <w:basedOn w:val="a1"/>
    <w:uiPriority w:val="99"/>
    <w:semiHidden/>
    <w:rsid w:val="006527F6"/>
    <w:rPr>
      <w:color w:val="808080"/>
    </w:rPr>
  </w:style>
  <w:style w:type="character" w:customStyle="1" w:styleId="wmi-callto">
    <w:name w:val="wmi-callto"/>
    <w:basedOn w:val="a1"/>
    <w:rsid w:val="006527F6"/>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link w:val="a7"/>
    <w:uiPriority w:val="34"/>
    <w:locked/>
    <w:rsid w:val="00EC03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26373A6C0DC5BE1AE5BF247482912E1BCBC98009FFC480FB735D20C5DBt3K"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4563-9DB0-42E2-9424-489EC3325EE4}">
  <ds:schemaRefs>
    <ds:schemaRef ds:uri="http://schemas.openxmlformats.org/officeDocument/2006/bibliography"/>
  </ds:schemaRefs>
</ds:datastoreItem>
</file>

<file path=customXml/itemProps2.xml><?xml version="1.0" encoding="utf-8"?>
<ds:datastoreItem xmlns:ds="http://schemas.openxmlformats.org/officeDocument/2006/customXml" ds:itemID="{AE260E27-869E-4C25-8EC0-DA7FEF6D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17024</Words>
  <Characters>97043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beznoschenkoae</cp:lastModifiedBy>
  <cp:revision>2</cp:revision>
  <cp:lastPrinted>2018-11-09T09:51:00Z</cp:lastPrinted>
  <dcterms:created xsi:type="dcterms:W3CDTF">2020-05-22T11:23:00Z</dcterms:created>
  <dcterms:modified xsi:type="dcterms:W3CDTF">2020-05-22T11:23:00Z</dcterms:modified>
</cp:coreProperties>
</file>