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8" w:rsidRDefault="00327238" w:rsidP="00DF27E2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Default="00162778" w:rsidP="00327238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F27E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DF27E2" w:rsidRPr="00EA0136" w:rsidRDefault="00DF27E2" w:rsidP="00327238">
      <w:pPr>
        <w:ind w:left="581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комиссии по осуществлению </w:t>
      </w:r>
      <w:r w:rsidR="004C31E2">
        <w:rPr>
          <w:bCs/>
          <w:sz w:val="28"/>
          <w:szCs w:val="28"/>
        </w:rPr>
        <w:t xml:space="preserve">закупок </w:t>
      </w:r>
      <w:r w:rsidRPr="00EA0136">
        <w:rPr>
          <w:bCs/>
          <w:sz w:val="28"/>
          <w:szCs w:val="28"/>
        </w:rPr>
        <w:t>АО «ППК «Черноземье»</w:t>
      </w:r>
    </w:p>
    <w:p w:rsidR="00DF27E2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Pr="00EA0136" w:rsidRDefault="00294FDE" w:rsidP="00327238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  <w:bookmarkStart w:id="1" w:name="_GoBack"/>
      <w:bookmarkEnd w:id="1"/>
    </w:p>
    <w:p w:rsidR="00DF27E2" w:rsidRPr="00DE6E5A" w:rsidRDefault="00DF27E2" w:rsidP="00327238">
      <w:pPr>
        <w:ind w:left="5812"/>
        <w:jc w:val="both"/>
        <w:rPr>
          <w:sz w:val="28"/>
          <w:szCs w:val="28"/>
        </w:rPr>
      </w:pPr>
    </w:p>
    <w:p w:rsidR="00865338" w:rsidRDefault="00DF27E2" w:rsidP="00327238">
      <w:pPr>
        <w:pStyle w:val="11"/>
        <w:ind w:left="5812" w:firstLine="0"/>
        <w:jc w:val="left"/>
        <w:rPr>
          <w:bCs/>
          <w:szCs w:val="28"/>
        </w:rPr>
      </w:pPr>
      <w:r w:rsidRPr="00A3354A">
        <w:rPr>
          <w:bCs/>
          <w:szCs w:val="28"/>
        </w:rPr>
        <w:t>«</w:t>
      </w:r>
      <w:r w:rsidR="00C26FF7">
        <w:rPr>
          <w:bCs/>
          <w:szCs w:val="28"/>
        </w:rPr>
        <w:t>18</w:t>
      </w:r>
      <w:r w:rsidR="00B06394">
        <w:rPr>
          <w:bCs/>
          <w:szCs w:val="28"/>
        </w:rPr>
        <w:t>»</w:t>
      </w:r>
      <w:r w:rsidRPr="00A3354A">
        <w:rPr>
          <w:bCs/>
          <w:szCs w:val="28"/>
        </w:rPr>
        <w:t xml:space="preserve"> </w:t>
      </w:r>
      <w:r w:rsidR="00BF7337">
        <w:rPr>
          <w:bCs/>
          <w:szCs w:val="28"/>
        </w:rPr>
        <w:t>июня</w:t>
      </w:r>
      <w:r w:rsidRPr="00A3354A">
        <w:rPr>
          <w:bCs/>
          <w:szCs w:val="28"/>
        </w:rPr>
        <w:t xml:space="preserve"> 202</w:t>
      </w:r>
      <w:r w:rsidR="00C92AB1">
        <w:rPr>
          <w:bCs/>
          <w:szCs w:val="28"/>
        </w:rPr>
        <w:t>1</w:t>
      </w:r>
      <w:r w:rsidRPr="00A3354A">
        <w:rPr>
          <w:bCs/>
          <w:szCs w:val="28"/>
        </w:rPr>
        <w:t xml:space="preserve"> г.</w:t>
      </w:r>
    </w:p>
    <w:p w:rsidR="00DF27E2" w:rsidRPr="00DE6E5A" w:rsidRDefault="00DF27E2" w:rsidP="00DF27E2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A73874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Pr="00A73874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№</w:t>
      </w:r>
      <w:r w:rsidR="00BF7337">
        <w:rPr>
          <w:rFonts w:eastAsia="MS Mincho"/>
          <w:szCs w:val="28"/>
        </w:rPr>
        <w:t>7</w:t>
      </w:r>
      <w:r w:rsidRPr="00A73874">
        <w:rPr>
          <w:rFonts w:eastAsia="MS Mincho"/>
          <w:szCs w:val="28"/>
        </w:rPr>
        <w:t>/ЗКТЭ-АО «ППК «</w:t>
      </w:r>
      <w:proofErr w:type="gramStart"/>
      <w:r w:rsidRPr="00A73874">
        <w:rPr>
          <w:rFonts w:eastAsia="MS Mincho"/>
          <w:szCs w:val="28"/>
        </w:rPr>
        <w:t>Черноземье»/</w:t>
      </w:r>
      <w:proofErr w:type="gramEnd"/>
      <w:r w:rsidRPr="00A73874">
        <w:rPr>
          <w:rFonts w:eastAsia="MS Mincho"/>
          <w:szCs w:val="28"/>
        </w:rPr>
        <w:t>20</w:t>
      </w:r>
      <w:r w:rsidR="00865338" w:rsidRPr="00A73874">
        <w:rPr>
          <w:rFonts w:eastAsia="MS Mincho"/>
          <w:szCs w:val="28"/>
        </w:rPr>
        <w:t>2</w:t>
      </w:r>
      <w:r w:rsidR="00A73874">
        <w:rPr>
          <w:rFonts w:eastAsia="MS Mincho"/>
          <w:szCs w:val="28"/>
        </w:rPr>
        <w:t>1</w:t>
      </w:r>
      <w:r w:rsidRPr="00A73874">
        <w:rPr>
          <w:rFonts w:eastAsia="MS Mincho"/>
          <w:szCs w:val="28"/>
        </w:rPr>
        <w:t>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F52A9E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F52A9E">
              <w:rPr>
                <w:bCs/>
                <w:sz w:val="28"/>
                <w:szCs w:val="28"/>
              </w:rPr>
              <w:t xml:space="preserve"> (раздел «Тендеры»), вместе далее – </w:t>
            </w:r>
            <w:r w:rsidRPr="00A3354A">
              <w:rPr>
                <w:bCs/>
                <w:sz w:val="28"/>
                <w:szCs w:val="28"/>
              </w:rPr>
              <w:t xml:space="preserve">сайты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C26FF7">
              <w:rPr>
                <w:b/>
                <w:bCs/>
                <w:sz w:val="28"/>
                <w:szCs w:val="28"/>
              </w:rPr>
              <w:t>18</w:t>
            </w:r>
            <w:r w:rsidR="00FA7164" w:rsidRPr="00A3354A">
              <w:rPr>
                <w:b/>
                <w:bCs/>
                <w:sz w:val="28"/>
                <w:szCs w:val="28"/>
              </w:rPr>
              <w:t>»</w:t>
            </w:r>
            <w:r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BF7337">
              <w:rPr>
                <w:b/>
                <w:bCs/>
                <w:sz w:val="28"/>
                <w:szCs w:val="28"/>
              </w:rPr>
              <w:t>июня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</w:t>
            </w:r>
            <w:r w:rsidR="00A73874">
              <w:rPr>
                <w:b/>
                <w:bCs/>
                <w:sz w:val="28"/>
                <w:szCs w:val="28"/>
              </w:rPr>
              <w:t>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года.</w:t>
            </w:r>
            <w:r w:rsidRPr="00B6012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F52A9E" w:rsidP="00BF7337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BF7337">
              <w:rPr>
                <w:bCs/>
                <w:sz w:val="28"/>
                <w:szCs w:val="28"/>
              </w:rPr>
              <w:t>7</w:t>
            </w:r>
            <w:r w:rsidRPr="00A3354A">
              <w:rPr>
                <w:bCs/>
                <w:sz w:val="28"/>
                <w:szCs w:val="28"/>
              </w:rPr>
              <w:t>/ЗКТЭ-АО 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A73874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 w:rsidP="00BF7337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BF7337">
              <w:rPr>
                <w:bCs/>
                <w:sz w:val="28"/>
                <w:szCs w:val="28"/>
              </w:rPr>
              <w:t>7</w:t>
            </w:r>
            <w:r w:rsidR="00890664" w:rsidRPr="00A3354A">
              <w:rPr>
                <w:bCs/>
                <w:sz w:val="28"/>
                <w:szCs w:val="28"/>
              </w:rPr>
              <w:t>/</w:t>
            </w:r>
            <w:r w:rsidRPr="00A3354A">
              <w:rPr>
                <w:bCs/>
                <w:sz w:val="28"/>
                <w:szCs w:val="28"/>
              </w:rPr>
              <w:t>ЗКТЭ-АО</w:t>
            </w:r>
            <w:r w:rsidR="00514E96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A73874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 w:rsidP="00865338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Почтовый адрес заказчика: Российская Федерация, 394043, Воронежская область, г. </w:t>
            </w:r>
            <w:r w:rsidRPr="00922333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Контактные данные: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</w:rPr>
            </w:pPr>
            <w:r w:rsidRPr="004C31E2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4C31E2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4C31E2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4C31E2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4C31E2">
                <w:rPr>
                  <w:rStyle w:val="af3"/>
                  <w:bCs/>
                  <w:sz w:val="28"/>
                  <w:szCs w:val="28"/>
                </w:rPr>
                <w:t>zeninays@ppkch.ru</w:t>
              </w:r>
            </w:hyperlink>
            <w:r w:rsidR="00162778">
              <w:rPr>
                <w:bCs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телефона:</w:t>
            </w:r>
            <w:r w:rsidRPr="00922333">
              <w:rPr>
                <w:sz w:val="28"/>
                <w:szCs w:val="28"/>
              </w:rPr>
              <w:t xml:space="preserve"> </w:t>
            </w:r>
            <w:r w:rsidR="004C31E2">
              <w:rPr>
                <w:bCs/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 xml:space="preserve">265-16-40 (доб.607), </w:t>
            </w:r>
            <w:r w:rsidR="004C31E2">
              <w:rPr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>265-16-47</w:t>
            </w:r>
            <w:r w:rsidR="004C31E2" w:rsidRPr="004C31E2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  <w:r w:rsidR="008233F2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C102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C10248" w:rsidRDefault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0068E9" w:rsidRDefault="00907645" w:rsidP="0090764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068E9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0068E9" w:rsidRPr="000068E9">
              <w:rPr>
                <w:b/>
                <w:sz w:val="28"/>
                <w:szCs w:val="28"/>
              </w:rPr>
              <w:t>243 995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068E9">
              <w:rPr>
                <w:sz w:val="28"/>
                <w:szCs w:val="28"/>
                <w:lang w:eastAsia="en-US"/>
              </w:rPr>
              <w:t>(</w:t>
            </w:r>
            <w:r w:rsidR="000068E9" w:rsidRPr="000068E9">
              <w:rPr>
                <w:sz w:val="28"/>
                <w:szCs w:val="28"/>
                <w:lang w:eastAsia="en-US"/>
              </w:rPr>
              <w:t>двести сорок три тысячи девятьсот девяносто пять</w:t>
            </w:r>
            <w:r w:rsidRPr="000068E9">
              <w:rPr>
                <w:sz w:val="28"/>
                <w:szCs w:val="28"/>
                <w:lang w:eastAsia="en-US"/>
              </w:rPr>
              <w:t>)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рубл</w:t>
            </w:r>
            <w:r w:rsidR="000068E9" w:rsidRPr="000068E9">
              <w:rPr>
                <w:b/>
                <w:sz w:val="28"/>
                <w:szCs w:val="28"/>
                <w:lang w:eastAsia="en-US"/>
              </w:rPr>
              <w:t>ей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068E9" w:rsidRPr="000068E9">
              <w:rPr>
                <w:b/>
                <w:sz w:val="28"/>
                <w:szCs w:val="28"/>
                <w:lang w:eastAsia="en-US"/>
              </w:rPr>
              <w:t>83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копе</w:t>
            </w:r>
            <w:r w:rsidR="000068E9" w:rsidRPr="000068E9">
              <w:rPr>
                <w:b/>
                <w:sz w:val="28"/>
                <w:szCs w:val="28"/>
                <w:lang w:eastAsia="en-US"/>
              </w:rPr>
              <w:t>йки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без учета НДС, </w:t>
            </w:r>
            <w:r w:rsidR="000068E9" w:rsidRPr="000068E9">
              <w:rPr>
                <w:b/>
                <w:sz w:val="28"/>
                <w:szCs w:val="28"/>
                <w:lang w:eastAsia="en-US"/>
              </w:rPr>
              <w:t>370 555</w:t>
            </w:r>
            <w:r w:rsidR="005C7DC2" w:rsidRPr="000068E9">
              <w:rPr>
                <w:b/>
                <w:sz w:val="28"/>
                <w:szCs w:val="28"/>
              </w:rPr>
              <w:t xml:space="preserve"> </w:t>
            </w:r>
            <w:r w:rsidR="005C7DC2" w:rsidRPr="000068E9">
              <w:rPr>
                <w:sz w:val="28"/>
                <w:szCs w:val="28"/>
              </w:rPr>
              <w:t>(</w:t>
            </w:r>
            <w:r w:rsidR="000068E9" w:rsidRPr="000068E9">
              <w:rPr>
                <w:sz w:val="28"/>
                <w:szCs w:val="28"/>
              </w:rPr>
              <w:t>триста семьдесят тысяч пятьсот пятьдесят пять</w:t>
            </w:r>
            <w:r w:rsidR="005C7DC2" w:rsidRPr="000068E9">
              <w:rPr>
                <w:sz w:val="28"/>
                <w:szCs w:val="28"/>
              </w:rPr>
              <w:t>)</w:t>
            </w:r>
            <w:r w:rsidR="005C7DC2" w:rsidRPr="000068E9">
              <w:rPr>
                <w:b/>
                <w:sz w:val="28"/>
                <w:szCs w:val="28"/>
              </w:rPr>
              <w:t xml:space="preserve"> рублей </w:t>
            </w:r>
            <w:r w:rsidR="000737C7" w:rsidRPr="000068E9">
              <w:rPr>
                <w:b/>
                <w:sz w:val="28"/>
                <w:szCs w:val="28"/>
              </w:rPr>
              <w:t>00</w:t>
            </w:r>
            <w:r w:rsidR="005C7DC2" w:rsidRPr="000068E9">
              <w:rPr>
                <w:b/>
                <w:sz w:val="28"/>
                <w:szCs w:val="28"/>
              </w:rPr>
              <w:t xml:space="preserve"> копе</w:t>
            </w:r>
            <w:r w:rsidR="000737C7" w:rsidRPr="000068E9">
              <w:rPr>
                <w:b/>
                <w:sz w:val="28"/>
                <w:szCs w:val="28"/>
              </w:rPr>
              <w:t>ек</w:t>
            </w:r>
            <w:r w:rsidRPr="000068E9">
              <w:rPr>
                <w:b/>
                <w:sz w:val="28"/>
                <w:szCs w:val="28"/>
                <w:lang w:eastAsia="en-US"/>
              </w:rPr>
              <w:t xml:space="preserve"> с учетом НДС</w:t>
            </w:r>
            <w:r w:rsidR="00F6184A" w:rsidRPr="000068E9">
              <w:rPr>
                <w:b/>
                <w:sz w:val="28"/>
                <w:szCs w:val="28"/>
                <w:lang w:eastAsia="en-US"/>
              </w:rPr>
              <w:t xml:space="preserve"> 20%</w:t>
            </w:r>
            <w:r w:rsidRPr="000068E9">
              <w:rPr>
                <w:b/>
                <w:sz w:val="28"/>
                <w:szCs w:val="28"/>
                <w:lang w:eastAsia="en-US"/>
              </w:rPr>
              <w:t>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2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</w:t>
            </w:r>
            <w:r w:rsidRPr="001A43BD">
              <w:rPr>
                <w:bCs/>
                <w:sz w:val="28"/>
                <w:szCs w:val="28"/>
              </w:rPr>
              <w:lastRenderedPageBreak/>
              <w:t>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</w:t>
            </w:r>
            <w:r w:rsidRPr="00A3354A">
              <w:rPr>
                <w:bCs/>
                <w:sz w:val="28"/>
                <w:szCs w:val="28"/>
              </w:rPr>
              <w:t xml:space="preserve">сайтах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C26FF7">
              <w:rPr>
                <w:b/>
                <w:bCs/>
                <w:sz w:val="28"/>
                <w:szCs w:val="28"/>
              </w:rPr>
              <w:t>18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0068E9">
              <w:rPr>
                <w:b/>
                <w:bCs/>
                <w:sz w:val="28"/>
                <w:szCs w:val="28"/>
              </w:rPr>
              <w:t xml:space="preserve">июня </w:t>
            </w:r>
            <w:r w:rsidRPr="00A3354A">
              <w:rPr>
                <w:b/>
                <w:bCs/>
                <w:sz w:val="28"/>
                <w:szCs w:val="28"/>
              </w:rPr>
              <w:t>20</w:t>
            </w:r>
            <w:r w:rsidR="00865338" w:rsidRPr="00A3354A">
              <w:rPr>
                <w:b/>
                <w:bCs/>
                <w:sz w:val="28"/>
                <w:szCs w:val="28"/>
              </w:rPr>
              <w:t>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="000737C7" w:rsidRPr="000737C7">
              <w:rPr>
                <w:b/>
                <w:bCs/>
                <w:sz w:val="28"/>
                <w:szCs w:val="28"/>
              </w:rPr>
              <w:t>09</w:t>
            </w:r>
            <w:r w:rsidRPr="00770030">
              <w:rPr>
                <w:b/>
                <w:bCs/>
                <w:sz w:val="28"/>
                <w:szCs w:val="28"/>
              </w:rPr>
              <w:t xml:space="preserve"> ч. 00 минут московского </w:t>
            </w:r>
            <w:r w:rsidRPr="00A3354A">
              <w:rPr>
                <w:b/>
                <w:bCs/>
                <w:sz w:val="28"/>
                <w:szCs w:val="28"/>
              </w:rPr>
              <w:t>времени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C26FF7">
              <w:rPr>
                <w:b/>
                <w:bCs/>
                <w:sz w:val="28"/>
                <w:szCs w:val="28"/>
              </w:rPr>
              <w:t>25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0068E9">
              <w:rPr>
                <w:b/>
                <w:bCs/>
                <w:sz w:val="28"/>
                <w:szCs w:val="28"/>
              </w:rPr>
              <w:t>июня</w:t>
            </w:r>
            <w:r w:rsidR="006B5972"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0737C7">
              <w:rPr>
                <w:b/>
                <w:bCs/>
                <w:sz w:val="28"/>
                <w:szCs w:val="28"/>
              </w:rPr>
              <w:t>2021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Заявки н</w:t>
            </w:r>
            <w:r w:rsidR="00865338">
              <w:rPr>
                <w:bCs/>
                <w:sz w:val="28"/>
                <w:szCs w:val="28"/>
              </w:rPr>
              <w:t xml:space="preserve">а участие в запросе котировок </w:t>
            </w:r>
            <w:r w:rsidR="00865338" w:rsidRPr="00A3354A">
              <w:rPr>
                <w:bCs/>
                <w:sz w:val="28"/>
                <w:szCs w:val="28"/>
              </w:rPr>
              <w:t>№</w:t>
            </w:r>
            <w:r w:rsidR="000068E9">
              <w:rPr>
                <w:bCs/>
                <w:sz w:val="28"/>
                <w:szCs w:val="28"/>
              </w:rPr>
              <w:t>7</w:t>
            </w:r>
            <w:r w:rsidRPr="00A3354A">
              <w:rPr>
                <w:bCs/>
                <w:sz w:val="28"/>
                <w:szCs w:val="28"/>
              </w:rPr>
              <w:t>/ЗКТЭ-АО</w:t>
            </w:r>
            <w:r w:rsidR="00FD7E85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</w:t>
            </w:r>
            <w:r w:rsidR="004F15A2" w:rsidRPr="00A3354A">
              <w:rPr>
                <w:bCs/>
                <w:sz w:val="28"/>
                <w:szCs w:val="28"/>
              </w:rPr>
              <w:t>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0737C7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Pr="00EC4E84" w:rsidRDefault="00B903FB" w:rsidP="00B903FB">
            <w:pPr>
              <w:jc w:val="both"/>
              <w:rPr>
                <w:b/>
                <w:bCs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</w:t>
            </w:r>
            <w:r w:rsidRPr="00EC4E84">
              <w:rPr>
                <w:bCs/>
                <w:sz w:val="28"/>
                <w:szCs w:val="28"/>
              </w:rPr>
              <w:t>осуществляется</w:t>
            </w:r>
            <w:r w:rsidRPr="00EC4E84">
              <w:rPr>
                <w:b/>
                <w:bCs/>
                <w:sz w:val="28"/>
                <w:szCs w:val="28"/>
              </w:rPr>
              <w:t xml:space="preserve"> «</w:t>
            </w:r>
            <w:r w:rsidR="00C26FF7">
              <w:rPr>
                <w:b/>
                <w:bCs/>
                <w:sz w:val="28"/>
                <w:szCs w:val="28"/>
              </w:rPr>
              <w:t>28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0068E9">
              <w:rPr>
                <w:b/>
                <w:bCs/>
                <w:sz w:val="28"/>
                <w:szCs w:val="28"/>
              </w:rPr>
              <w:t>июня</w:t>
            </w:r>
            <w:r w:rsidRPr="00EC4E84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EC4E84">
              <w:rPr>
                <w:b/>
                <w:bCs/>
                <w:sz w:val="28"/>
                <w:szCs w:val="28"/>
              </w:rPr>
              <w:t>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EC4E84">
              <w:rPr>
                <w:b/>
                <w:bCs/>
                <w:sz w:val="28"/>
                <w:szCs w:val="28"/>
              </w:rPr>
              <w:t xml:space="preserve"> года</w:t>
            </w:r>
            <w:r w:rsidR="005C7DC2" w:rsidRPr="00EC4E84">
              <w:rPr>
                <w:b/>
                <w:bCs/>
                <w:sz w:val="28"/>
                <w:szCs w:val="28"/>
              </w:rPr>
              <w:t>.</w:t>
            </w:r>
          </w:p>
          <w:p w:rsidR="00C53880" w:rsidRPr="00C53880" w:rsidRDefault="00C53880" w:rsidP="00C53880">
            <w:pPr>
              <w:jc w:val="both"/>
              <w:rPr>
                <w:b/>
                <w:bCs/>
                <w:sz w:val="28"/>
                <w:szCs w:val="28"/>
              </w:rPr>
            </w:pPr>
            <w:r w:rsidRPr="00EC4E84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EC4E84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EC4E84">
              <w:rPr>
                <w:b/>
                <w:bCs/>
                <w:sz w:val="28"/>
                <w:szCs w:val="28"/>
              </w:rPr>
              <w:t>«</w:t>
            </w:r>
            <w:r w:rsidR="00C26FF7">
              <w:rPr>
                <w:b/>
                <w:bCs/>
                <w:sz w:val="28"/>
                <w:szCs w:val="28"/>
              </w:rPr>
              <w:t>28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0068E9">
              <w:rPr>
                <w:b/>
                <w:bCs/>
                <w:sz w:val="28"/>
                <w:szCs w:val="28"/>
              </w:rPr>
              <w:t>июня</w:t>
            </w:r>
            <w:r w:rsidRPr="00EC4E84">
              <w:rPr>
                <w:b/>
                <w:bCs/>
                <w:sz w:val="28"/>
                <w:szCs w:val="28"/>
              </w:rPr>
              <w:t xml:space="preserve"> 202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EC4E84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DE6E5A" w:rsidRDefault="00B903FB" w:rsidP="00127574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Pr="00F6184A">
              <w:rPr>
                <w:bCs/>
                <w:sz w:val="28"/>
                <w:szCs w:val="28"/>
              </w:rPr>
              <w:t>пунктах 3.</w:t>
            </w:r>
            <w:r w:rsidR="00186776" w:rsidRPr="00F6184A">
              <w:rPr>
                <w:bCs/>
                <w:sz w:val="28"/>
                <w:szCs w:val="28"/>
              </w:rPr>
              <w:t>6</w:t>
            </w:r>
            <w:r w:rsidRPr="00F6184A">
              <w:rPr>
                <w:bCs/>
                <w:sz w:val="28"/>
                <w:szCs w:val="28"/>
              </w:rPr>
              <w:t>, 3.</w:t>
            </w:r>
            <w:r w:rsidR="00186776" w:rsidRPr="00F6184A">
              <w:rPr>
                <w:bCs/>
                <w:sz w:val="28"/>
                <w:szCs w:val="28"/>
              </w:rPr>
              <w:t>7</w:t>
            </w:r>
            <w:r w:rsidRPr="00F6184A">
              <w:rPr>
                <w:bCs/>
                <w:sz w:val="28"/>
                <w:szCs w:val="28"/>
              </w:rPr>
              <w:t xml:space="preserve"> </w:t>
            </w:r>
            <w:r w:rsidRPr="00B903FB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</w:t>
            </w:r>
            <w:r w:rsidR="003340AA">
              <w:rPr>
                <w:bCs/>
                <w:sz w:val="28"/>
                <w:szCs w:val="28"/>
              </w:rPr>
              <w:t xml:space="preserve"> № 1.2 проект</w:t>
            </w:r>
            <w:r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3340AA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3340AA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F3" w:rsidRDefault="004C53F3">
      <w:r>
        <w:separator/>
      </w:r>
    </w:p>
  </w:endnote>
  <w:endnote w:type="continuationSeparator" w:id="0">
    <w:p w:rsidR="004C53F3" w:rsidRDefault="004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F3" w:rsidRDefault="004C53F3">
      <w:r>
        <w:separator/>
      </w:r>
    </w:p>
  </w:footnote>
  <w:footnote w:type="continuationSeparator" w:id="0">
    <w:p w:rsidR="004C53F3" w:rsidRDefault="004C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FF7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68E9"/>
    <w:rsid w:val="0002508F"/>
    <w:rsid w:val="00031E42"/>
    <w:rsid w:val="00036B21"/>
    <w:rsid w:val="000372D0"/>
    <w:rsid w:val="00064825"/>
    <w:rsid w:val="000737C7"/>
    <w:rsid w:val="000C7B4E"/>
    <w:rsid w:val="000D4045"/>
    <w:rsid w:val="000D679E"/>
    <w:rsid w:val="000D79B1"/>
    <w:rsid w:val="000F791D"/>
    <w:rsid w:val="00117C22"/>
    <w:rsid w:val="00127574"/>
    <w:rsid w:val="00162778"/>
    <w:rsid w:val="00170469"/>
    <w:rsid w:val="00175AB3"/>
    <w:rsid w:val="001817C4"/>
    <w:rsid w:val="00186776"/>
    <w:rsid w:val="001A43BD"/>
    <w:rsid w:val="001B0433"/>
    <w:rsid w:val="001E6DAB"/>
    <w:rsid w:val="001F1F05"/>
    <w:rsid w:val="001F7F1B"/>
    <w:rsid w:val="00207ED4"/>
    <w:rsid w:val="00212457"/>
    <w:rsid w:val="00232172"/>
    <w:rsid w:val="00252C45"/>
    <w:rsid w:val="0025655E"/>
    <w:rsid w:val="00285C21"/>
    <w:rsid w:val="00285DA5"/>
    <w:rsid w:val="00294FDE"/>
    <w:rsid w:val="002A7402"/>
    <w:rsid w:val="002B78B9"/>
    <w:rsid w:val="002F7C46"/>
    <w:rsid w:val="00327238"/>
    <w:rsid w:val="003340AA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4C31E2"/>
    <w:rsid w:val="004C53F3"/>
    <w:rsid w:val="004F15A2"/>
    <w:rsid w:val="00512317"/>
    <w:rsid w:val="00514E96"/>
    <w:rsid w:val="00563A9B"/>
    <w:rsid w:val="00580F27"/>
    <w:rsid w:val="00580FB2"/>
    <w:rsid w:val="005A22FE"/>
    <w:rsid w:val="005B2EBD"/>
    <w:rsid w:val="005B5FE4"/>
    <w:rsid w:val="005B7238"/>
    <w:rsid w:val="005C3B70"/>
    <w:rsid w:val="005C7DC2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E38C8"/>
    <w:rsid w:val="006F002F"/>
    <w:rsid w:val="006F1872"/>
    <w:rsid w:val="006F3A5C"/>
    <w:rsid w:val="0072373D"/>
    <w:rsid w:val="0072679B"/>
    <w:rsid w:val="007350E9"/>
    <w:rsid w:val="00741BC8"/>
    <w:rsid w:val="00770030"/>
    <w:rsid w:val="0077009B"/>
    <w:rsid w:val="00770CBE"/>
    <w:rsid w:val="007844D7"/>
    <w:rsid w:val="007A5F76"/>
    <w:rsid w:val="007C249E"/>
    <w:rsid w:val="007F24CA"/>
    <w:rsid w:val="007F338A"/>
    <w:rsid w:val="00814B6F"/>
    <w:rsid w:val="008233F2"/>
    <w:rsid w:val="008475D9"/>
    <w:rsid w:val="0085120F"/>
    <w:rsid w:val="00865338"/>
    <w:rsid w:val="00871F95"/>
    <w:rsid w:val="00890664"/>
    <w:rsid w:val="00891C1C"/>
    <w:rsid w:val="008A2BDA"/>
    <w:rsid w:val="008A65A7"/>
    <w:rsid w:val="008D43BB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5617A"/>
    <w:rsid w:val="00980459"/>
    <w:rsid w:val="0098231C"/>
    <w:rsid w:val="009C3AD7"/>
    <w:rsid w:val="009D5F5C"/>
    <w:rsid w:val="009F1B5B"/>
    <w:rsid w:val="00A3354A"/>
    <w:rsid w:val="00A73874"/>
    <w:rsid w:val="00A81A05"/>
    <w:rsid w:val="00AC322A"/>
    <w:rsid w:val="00AD4B91"/>
    <w:rsid w:val="00AD568D"/>
    <w:rsid w:val="00AE063E"/>
    <w:rsid w:val="00B03043"/>
    <w:rsid w:val="00B06394"/>
    <w:rsid w:val="00B36CDB"/>
    <w:rsid w:val="00B60126"/>
    <w:rsid w:val="00B6030F"/>
    <w:rsid w:val="00B81E46"/>
    <w:rsid w:val="00B903FB"/>
    <w:rsid w:val="00BB2763"/>
    <w:rsid w:val="00BB6CE7"/>
    <w:rsid w:val="00BD6CD6"/>
    <w:rsid w:val="00BF7337"/>
    <w:rsid w:val="00C0448A"/>
    <w:rsid w:val="00C10248"/>
    <w:rsid w:val="00C11CEA"/>
    <w:rsid w:val="00C215CF"/>
    <w:rsid w:val="00C26FF7"/>
    <w:rsid w:val="00C53880"/>
    <w:rsid w:val="00C6776A"/>
    <w:rsid w:val="00C7024C"/>
    <w:rsid w:val="00C7731C"/>
    <w:rsid w:val="00C9069B"/>
    <w:rsid w:val="00C909E5"/>
    <w:rsid w:val="00C92AB1"/>
    <w:rsid w:val="00C948BD"/>
    <w:rsid w:val="00D275AA"/>
    <w:rsid w:val="00D31D77"/>
    <w:rsid w:val="00D63568"/>
    <w:rsid w:val="00DE6E5A"/>
    <w:rsid w:val="00DF27E2"/>
    <w:rsid w:val="00E076E6"/>
    <w:rsid w:val="00EA0136"/>
    <w:rsid w:val="00EB59E4"/>
    <w:rsid w:val="00EC402B"/>
    <w:rsid w:val="00EC4E84"/>
    <w:rsid w:val="00ED26AB"/>
    <w:rsid w:val="00ED5B3F"/>
    <w:rsid w:val="00EF1985"/>
    <w:rsid w:val="00EF7DAC"/>
    <w:rsid w:val="00F01233"/>
    <w:rsid w:val="00F30E7C"/>
    <w:rsid w:val="00F421E8"/>
    <w:rsid w:val="00F52A9E"/>
    <w:rsid w:val="00F6184A"/>
    <w:rsid w:val="00F62FC6"/>
    <w:rsid w:val="00F844D8"/>
    <w:rsid w:val="00F85DD6"/>
    <w:rsid w:val="00FA0154"/>
    <w:rsid w:val="00FA7164"/>
    <w:rsid w:val="00FB0DDC"/>
    <w:rsid w:val="00FC33DF"/>
    <w:rsid w:val="00FC429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inays@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7C-5FF5-4ED2-A493-3768FDA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2</cp:revision>
  <cp:lastPrinted>2021-06-18T12:49:00Z</cp:lastPrinted>
  <dcterms:created xsi:type="dcterms:W3CDTF">2021-06-18T13:22:00Z</dcterms:created>
  <dcterms:modified xsi:type="dcterms:W3CDTF">2021-06-18T13:22:00Z</dcterms:modified>
</cp:coreProperties>
</file>