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745FF" w:rsidRDefault="009745FF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587423" w:rsidP="008165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Открытого конкурса</w:t>
      </w:r>
      <w:r w:rsidR="00E06318">
        <w:rPr>
          <w:bCs/>
          <w:sz w:val="28"/>
          <w:szCs w:val="28"/>
        </w:rPr>
        <w:t xml:space="preserve"> </w:t>
      </w:r>
      <w:r w:rsidR="00E06318"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DD3CE0" w:rsidRPr="00121B99">
        <w:rPr>
          <w:bCs/>
          <w:i/>
          <w:sz w:val="28"/>
          <w:szCs w:val="28"/>
        </w:rPr>
        <w:t>29774/ОКЭ-АО «ППК «Черноземье»/2020/ВРЖ</w:t>
      </w:r>
    </w:p>
    <w:p w:rsidR="00B108D5" w:rsidRDefault="00E06318" w:rsidP="0081659C">
      <w:pPr>
        <w:jc w:val="center"/>
        <w:rPr>
          <w:bCs/>
          <w:i/>
          <w:sz w:val="28"/>
          <w:szCs w:val="28"/>
        </w:rPr>
      </w:pPr>
      <w:r w:rsidRPr="00E62BA7">
        <w:rPr>
          <w:bCs/>
          <w:i/>
          <w:sz w:val="28"/>
          <w:szCs w:val="28"/>
        </w:rPr>
        <w:t xml:space="preserve"> </w:t>
      </w:r>
      <w:r w:rsidR="00587423">
        <w:rPr>
          <w:bCs/>
          <w:i/>
          <w:sz w:val="28"/>
          <w:szCs w:val="28"/>
        </w:rPr>
        <w:t>на о</w:t>
      </w:r>
      <w:r w:rsidR="00587423" w:rsidRPr="00E267DA">
        <w:rPr>
          <w:bCs/>
          <w:i/>
          <w:sz w:val="28"/>
          <w:szCs w:val="28"/>
        </w:rPr>
        <w:t>казание услуг по предоставлению банковских гарантий</w:t>
      </w:r>
    </w:p>
    <w:p w:rsidR="009745FF" w:rsidRPr="0081659C" w:rsidRDefault="009745FF" w:rsidP="0081659C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 xml:space="preserve">Настоящее </w:t>
            </w:r>
            <w:r w:rsidR="00E664A3" w:rsidRPr="002C1189">
              <w:rPr>
                <w:bCs/>
                <w:sz w:val="28"/>
                <w:szCs w:val="28"/>
              </w:rPr>
              <w:t>извещение и документация</w:t>
            </w:r>
            <w:r w:rsidRPr="00F068A7">
              <w:rPr>
                <w:bCs/>
                <w:sz w:val="28"/>
                <w:szCs w:val="28"/>
              </w:rPr>
              <w:t xml:space="preserve"> размещен</w:t>
            </w:r>
            <w:r w:rsidR="00E664A3">
              <w:rPr>
                <w:bCs/>
                <w:sz w:val="28"/>
                <w:szCs w:val="28"/>
              </w:rPr>
              <w:t>ы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____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587423">
              <w:rPr>
                <w:b/>
                <w:bCs/>
                <w:sz w:val="28"/>
                <w:szCs w:val="28"/>
              </w:rPr>
              <w:t xml:space="preserve">ноября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DD3CE0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664A3">
              <w:rPr>
                <w:bCs/>
                <w:sz w:val="28"/>
                <w:szCs w:val="28"/>
              </w:rPr>
              <w:t>открытому конкурсу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DD3CE0" w:rsidRPr="00121B99">
              <w:rPr>
                <w:bCs/>
                <w:i/>
                <w:sz w:val="28"/>
                <w:szCs w:val="28"/>
              </w:rPr>
              <w:t>29774/ОКЭ-АО «ППК «Черноземье»/2020/ВРЖ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587423" w:rsidP="00DD3CE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E06318">
              <w:rPr>
                <w:bCs/>
                <w:sz w:val="28"/>
                <w:szCs w:val="28"/>
              </w:rPr>
              <w:t xml:space="preserve"> в электронной форме </w:t>
            </w:r>
            <w:r w:rsidR="00DD3CE0">
              <w:rPr>
                <w:bCs/>
                <w:sz w:val="28"/>
                <w:szCs w:val="28"/>
              </w:rPr>
              <w:t xml:space="preserve">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DD3CE0" w:rsidRPr="00121B99">
              <w:rPr>
                <w:bCs/>
                <w:i/>
                <w:sz w:val="28"/>
                <w:szCs w:val="28"/>
              </w:rPr>
              <w:t>29774/ОКЭ-АО</w:t>
            </w:r>
            <w:proofErr w:type="gramStart"/>
            <w:r w:rsidR="00DD3CE0" w:rsidRPr="00121B99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="00DD3CE0" w:rsidRPr="00121B99">
              <w:rPr>
                <w:bCs/>
                <w:i/>
                <w:sz w:val="28"/>
                <w:szCs w:val="28"/>
              </w:rPr>
              <w:t>ПК «Черноземье»/2020/ВРЖ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F068A7" w:rsidP="00F25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587423">
              <w:rPr>
                <w:sz w:val="28"/>
                <w:szCs w:val="28"/>
              </w:rPr>
              <w:t>Ильина Мария Александровна</w:t>
            </w:r>
            <w:r w:rsidR="00E06318"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87423" w:rsidRPr="00587423">
              <w:rPr>
                <w:bCs/>
                <w:sz w:val="28"/>
                <w:szCs w:val="28"/>
              </w:rPr>
              <w:t>MIlina@serw.ru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</w:t>
            </w:r>
            <w:r w:rsidR="00E664A3">
              <w:rPr>
                <w:bCs/>
                <w:sz w:val="28"/>
                <w:szCs w:val="28"/>
              </w:rPr>
              <w:t>0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E664A3">
              <w:rPr>
                <w:bCs/>
                <w:sz w:val="28"/>
                <w:szCs w:val="28"/>
              </w:rPr>
              <w:t>08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E664A3" w:rsidP="00E664A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E267DA">
              <w:rPr>
                <w:bCs/>
                <w:i/>
                <w:sz w:val="28"/>
                <w:szCs w:val="28"/>
              </w:rPr>
              <w:t>казание услуг по предоставлению банковских гарантий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E664A3">
              <w:rPr>
                <w:bCs/>
                <w:sz w:val="28"/>
                <w:szCs w:val="28"/>
              </w:rPr>
              <w:t>оказываемых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</w:t>
            </w:r>
            <w:r w:rsidR="00E664A3" w:rsidRPr="002C1189">
              <w:rPr>
                <w:bCs/>
                <w:sz w:val="28"/>
                <w:szCs w:val="28"/>
              </w:rPr>
              <w:t>являющемся приложением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E664A3" w:rsidRPr="00E664A3" w:rsidRDefault="006D7D15" w:rsidP="00E664A3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664A3" w:rsidRPr="00E664A3">
              <w:rPr>
                <w:sz w:val="28"/>
                <w:szCs w:val="28"/>
              </w:rPr>
              <w:t>г. Воронежская область, г.</w:t>
            </w:r>
            <w:r w:rsidR="00E664A3">
              <w:rPr>
                <w:sz w:val="28"/>
                <w:szCs w:val="28"/>
              </w:rPr>
              <w:t xml:space="preserve"> </w:t>
            </w:r>
            <w:r w:rsidR="00E664A3" w:rsidRPr="00E664A3">
              <w:rPr>
                <w:sz w:val="28"/>
                <w:szCs w:val="28"/>
              </w:rPr>
              <w:t>Воронеж</w:t>
            </w:r>
          </w:p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E664A3" w:rsidRPr="009D0354" w:rsidRDefault="00E664A3" w:rsidP="00E6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0354">
              <w:rPr>
                <w:sz w:val="28"/>
                <w:szCs w:val="28"/>
              </w:rPr>
              <w:t>4 015 042,00 (</w:t>
            </w:r>
            <w:r w:rsidRPr="009D0354">
              <w:rPr>
                <w:sz w:val="28"/>
                <w:szCs w:val="28"/>
                <w:lang w:eastAsia="en-US"/>
              </w:rPr>
              <w:t>Четыре миллиона пятнадцать тысяч сорок два) рубля 00 копеек без учета НДС</w:t>
            </w:r>
            <w:r w:rsidRPr="009D0354">
              <w:rPr>
                <w:sz w:val="28"/>
                <w:szCs w:val="28"/>
              </w:rPr>
              <w:t xml:space="preserve"> (НДС не облагается</w:t>
            </w:r>
            <w:r w:rsidRPr="009D0354">
              <w:rPr>
                <w:bCs/>
                <w:color w:val="000000"/>
                <w:sz w:val="28"/>
                <w:szCs w:val="28"/>
              </w:rPr>
              <w:t xml:space="preserve"> в соответствии с подпунктом 3) пункта 3 статьи 149 Налогового Кодекса Российской Федерации</w:t>
            </w:r>
            <w:r w:rsidRPr="009D0354">
              <w:rPr>
                <w:sz w:val="28"/>
                <w:szCs w:val="28"/>
              </w:rPr>
              <w:t xml:space="preserve">). В том числе: </w:t>
            </w:r>
          </w:p>
          <w:p w:rsidR="00E664A3" w:rsidRPr="00DD3CE0" w:rsidRDefault="00E664A3" w:rsidP="00E664A3">
            <w:pPr>
              <w:ind w:left="720"/>
              <w:jc w:val="both"/>
              <w:rPr>
                <w:sz w:val="28"/>
                <w:szCs w:val="28"/>
              </w:rPr>
            </w:pPr>
            <w:r w:rsidRPr="00DD3CE0">
              <w:rPr>
                <w:sz w:val="28"/>
                <w:szCs w:val="28"/>
              </w:rPr>
              <w:t>- на 2021 год - 1 314 629,00 рублей;</w:t>
            </w:r>
          </w:p>
          <w:p w:rsidR="00E664A3" w:rsidRPr="00DD3CE0" w:rsidRDefault="00E664A3" w:rsidP="00E664A3">
            <w:pPr>
              <w:ind w:left="720"/>
              <w:jc w:val="both"/>
              <w:rPr>
                <w:sz w:val="28"/>
                <w:szCs w:val="28"/>
              </w:rPr>
            </w:pPr>
            <w:r w:rsidRPr="00DD3CE0">
              <w:rPr>
                <w:bCs/>
                <w:sz w:val="28"/>
                <w:szCs w:val="28"/>
              </w:rPr>
              <w:t xml:space="preserve">- на 2022 год - </w:t>
            </w:r>
            <w:r w:rsidRPr="00DD3CE0">
              <w:rPr>
                <w:sz w:val="28"/>
                <w:szCs w:val="28"/>
              </w:rPr>
              <w:t>1 325 250,00 рублей;</w:t>
            </w:r>
          </w:p>
          <w:p w:rsidR="00E664A3" w:rsidRPr="009D0354" w:rsidRDefault="00E664A3" w:rsidP="00E664A3">
            <w:pPr>
              <w:ind w:left="720"/>
              <w:jc w:val="both"/>
              <w:rPr>
                <w:sz w:val="28"/>
                <w:szCs w:val="28"/>
              </w:rPr>
            </w:pPr>
            <w:r w:rsidRPr="00DD3CE0">
              <w:rPr>
                <w:sz w:val="28"/>
                <w:szCs w:val="28"/>
              </w:rPr>
              <w:t>- на 2023 год  - 1 375 163,00 рублей;</w:t>
            </w:r>
          </w:p>
          <w:p w:rsidR="00997F67" w:rsidRDefault="00997F67" w:rsidP="00997F67">
            <w:pPr>
              <w:ind w:firstLine="91"/>
              <w:jc w:val="both"/>
              <w:rPr>
                <w:sz w:val="28"/>
                <w:szCs w:val="28"/>
              </w:rPr>
            </w:pPr>
          </w:p>
          <w:p w:rsidR="00E664A3" w:rsidRPr="00E664A3" w:rsidRDefault="00E664A3" w:rsidP="00E664A3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E664A3">
              <w:rPr>
                <w:bCs/>
                <w:sz w:val="28"/>
                <w:szCs w:val="28"/>
              </w:rPr>
              <w:t xml:space="preserve">      Начальная (максимальная) цена договора включает в себя все расходы Гаранта,  связанные с оказанием услуг по договору, заключаемому по итогам открытого конкурса, которые возникнут в процессе исполнения договора </w:t>
            </w:r>
            <w:proofErr w:type="gramStart"/>
            <w:r w:rsidRPr="00E664A3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E664A3">
              <w:rPr>
                <w:bCs/>
                <w:sz w:val="28"/>
                <w:szCs w:val="28"/>
              </w:rPr>
              <w:t xml:space="preserve">в том числе связанные с выдачей гарантии, </w:t>
            </w:r>
            <w:r w:rsidRPr="00E664A3">
              <w:rPr>
                <w:sz w:val="28"/>
                <w:szCs w:val="28"/>
              </w:rPr>
              <w:t>с обслуживанием банковских гарантий и т.д.).</w:t>
            </w:r>
          </w:p>
          <w:p w:rsidR="006D7D15" w:rsidRPr="00DE6E5A" w:rsidRDefault="006D7D15" w:rsidP="00B84FF6">
            <w:pPr>
              <w:pStyle w:val="a6"/>
              <w:ind w:left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664A3" w:rsidRPr="00DE6E5A" w:rsidTr="00DE6E5A">
        <w:tc>
          <w:tcPr>
            <w:tcW w:w="846" w:type="dxa"/>
          </w:tcPr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1" w:history="1">
              <w:r w:rsidRPr="002C1189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2C1189">
              <w:rPr>
                <w:bCs/>
                <w:sz w:val="28"/>
                <w:szCs w:val="28"/>
              </w:rPr>
              <w:t>,</w:t>
            </w:r>
            <w:r w:rsidRPr="002C1189">
              <w:rPr>
                <w:bCs/>
                <w:i/>
                <w:sz w:val="28"/>
                <w:szCs w:val="28"/>
              </w:rPr>
              <w:t xml:space="preserve"> </w:t>
            </w:r>
            <w:r w:rsidRPr="002C1189">
              <w:rPr>
                <w:bCs/>
                <w:sz w:val="28"/>
                <w:szCs w:val="28"/>
              </w:rPr>
              <w:t xml:space="preserve">а также на ЭТЗП, на официальном сайте Заказчика </w:t>
            </w:r>
            <w:hyperlink r:id="rId12" w:history="1">
              <w:r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2C1189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664A3" w:rsidRPr="002C1189" w:rsidRDefault="00E664A3" w:rsidP="00E664A3">
            <w:pPr>
              <w:jc w:val="both"/>
              <w:rPr>
                <w:b/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12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9745FF">
              <w:rPr>
                <w:b/>
                <w:bCs/>
                <w:sz w:val="28"/>
                <w:szCs w:val="28"/>
              </w:rPr>
              <w:t>ноября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DD3CE0">
              <w:rPr>
                <w:b/>
                <w:sz w:val="28"/>
                <w:szCs w:val="28"/>
              </w:rPr>
              <w:t>9</w:t>
            </w:r>
            <w:r w:rsidR="005F54C3" w:rsidRPr="009745FF">
              <w:rPr>
                <w:b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30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745FF">
              <w:rPr>
                <w:b/>
                <w:bCs/>
                <w:sz w:val="28"/>
                <w:szCs w:val="28"/>
              </w:rPr>
              <w:t>ноября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DD3C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9745FF">
              <w:rPr>
                <w:bCs/>
                <w:sz w:val="28"/>
                <w:szCs w:val="28"/>
              </w:rPr>
              <w:t>открытом конкурсе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D3CE0">
              <w:rPr>
                <w:bCs/>
                <w:i/>
                <w:sz w:val="28"/>
                <w:szCs w:val="28"/>
              </w:rPr>
              <w:t>№</w:t>
            </w:r>
            <w:r w:rsidR="00DD3CE0" w:rsidRPr="00121B99">
              <w:rPr>
                <w:bCs/>
                <w:i/>
                <w:sz w:val="28"/>
                <w:szCs w:val="28"/>
              </w:rPr>
              <w:t>29774/ОКЭ-АО</w:t>
            </w:r>
            <w:proofErr w:type="gramStart"/>
            <w:r w:rsidR="00DD3CE0" w:rsidRPr="00121B99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="00DD3CE0" w:rsidRPr="00121B99">
              <w:rPr>
                <w:bCs/>
                <w:i/>
                <w:sz w:val="28"/>
                <w:szCs w:val="28"/>
              </w:rPr>
              <w:t>ПК «Черноземье»/2020/ВРЖ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DD3CE0">
              <w:rPr>
                <w:b/>
                <w:sz w:val="28"/>
                <w:szCs w:val="28"/>
              </w:rPr>
              <w:t>9</w:t>
            </w:r>
            <w:r w:rsidR="00DD3CE0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30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745FF">
              <w:rPr>
                <w:b/>
                <w:bCs/>
                <w:sz w:val="28"/>
                <w:szCs w:val="28"/>
              </w:rPr>
              <w:t>ноября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745FF">
              <w:rPr>
                <w:sz w:val="28"/>
                <w:szCs w:val="28"/>
              </w:rPr>
              <w:t>конкурса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="009745FF">
              <w:rPr>
                <w:sz w:val="28"/>
                <w:szCs w:val="28"/>
              </w:rPr>
              <w:t>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03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9745FF">
              <w:rPr>
                <w:b/>
                <w:bCs/>
                <w:sz w:val="28"/>
                <w:szCs w:val="28"/>
              </w:rPr>
              <w:t>декабря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9745FF">
              <w:rPr>
                <w:b/>
                <w:bCs/>
                <w:sz w:val="28"/>
                <w:szCs w:val="28"/>
              </w:rPr>
              <w:t>03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9745FF">
              <w:rPr>
                <w:b/>
                <w:bCs/>
                <w:sz w:val="28"/>
                <w:szCs w:val="28"/>
              </w:rPr>
              <w:t>декабря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9745FF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</w:t>
            </w:r>
            <w:r w:rsidR="007350E9" w:rsidRPr="00654B3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03" w:rsidRDefault="007B5103">
      <w:r>
        <w:separator/>
      </w:r>
    </w:p>
  </w:endnote>
  <w:endnote w:type="continuationSeparator" w:id="0">
    <w:p w:rsidR="007B5103" w:rsidRDefault="007B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31B7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03" w:rsidRDefault="007B5103">
      <w:r>
        <w:separator/>
      </w:r>
    </w:p>
  </w:footnote>
  <w:footnote w:type="continuationSeparator" w:id="0">
    <w:p w:rsidR="007B5103" w:rsidRDefault="007B5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31B7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31B7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3CE0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D79B1"/>
    <w:rsid w:val="00140705"/>
    <w:rsid w:val="00170469"/>
    <w:rsid w:val="00175AB3"/>
    <w:rsid w:val="001B0433"/>
    <w:rsid w:val="001C4F05"/>
    <w:rsid w:val="001E6DAB"/>
    <w:rsid w:val="001F1F05"/>
    <w:rsid w:val="001F7F1B"/>
    <w:rsid w:val="00232172"/>
    <w:rsid w:val="002A7402"/>
    <w:rsid w:val="00331B78"/>
    <w:rsid w:val="00356021"/>
    <w:rsid w:val="003D7635"/>
    <w:rsid w:val="00407F2E"/>
    <w:rsid w:val="00444211"/>
    <w:rsid w:val="00447A76"/>
    <w:rsid w:val="004752B5"/>
    <w:rsid w:val="004C1EA2"/>
    <w:rsid w:val="00512317"/>
    <w:rsid w:val="00580F27"/>
    <w:rsid w:val="0058742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5103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745FF"/>
    <w:rsid w:val="00980459"/>
    <w:rsid w:val="0098231C"/>
    <w:rsid w:val="00996EDA"/>
    <w:rsid w:val="00997F67"/>
    <w:rsid w:val="009B5797"/>
    <w:rsid w:val="009B7D48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B6CE7"/>
    <w:rsid w:val="00C215CF"/>
    <w:rsid w:val="00C948BD"/>
    <w:rsid w:val="00D275AA"/>
    <w:rsid w:val="00DD2FCE"/>
    <w:rsid w:val="00DD3CE0"/>
    <w:rsid w:val="00DE6E5A"/>
    <w:rsid w:val="00E06318"/>
    <w:rsid w:val="00E13ED2"/>
    <w:rsid w:val="00E664A3"/>
    <w:rsid w:val="00EB59E4"/>
    <w:rsid w:val="00EB5FAB"/>
    <w:rsid w:val="00ED5B3F"/>
    <w:rsid w:val="00EF1985"/>
    <w:rsid w:val="00EF7DAC"/>
    <w:rsid w:val="00F068A7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01EF-13CA-45E2-9495-5F966F5A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2</cp:revision>
  <cp:lastPrinted>2020-11-11T12:27:00Z</cp:lastPrinted>
  <dcterms:created xsi:type="dcterms:W3CDTF">2020-11-11T12:29:00Z</dcterms:created>
  <dcterms:modified xsi:type="dcterms:W3CDTF">2020-11-11T12:29:00Z</dcterms:modified>
</cp:coreProperties>
</file>