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DE" w:rsidRPr="0060245C" w:rsidRDefault="007766B1" w:rsidP="007766B1">
      <w:pPr>
        <w:ind w:left="6237"/>
        <w:jc w:val="both"/>
        <w:rPr>
          <w:sz w:val="28"/>
          <w:szCs w:val="28"/>
        </w:rPr>
      </w:pPr>
      <w:bookmarkStart w:id="0" w:name="_GoBack"/>
      <w:bookmarkEnd w:id="0"/>
      <w:r w:rsidRPr="0060245C">
        <w:rPr>
          <w:sz w:val="28"/>
          <w:szCs w:val="28"/>
        </w:rPr>
        <w:t>Приложен</w:t>
      </w:r>
      <w:r w:rsidR="004F1035" w:rsidRPr="0060245C">
        <w:rPr>
          <w:sz w:val="28"/>
          <w:szCs w:val="28"/>
        </w:rPr>
        <w:t xml:space="preserve">ие № </w:t>
      </w:r>
      <w:r w:rsidR="00822E8C" w:rsidRPr="0060245C">
        <w:rPr>
          <w:sz w:val="28"/>
          <w:szCs w:val="28"/>
        </w:rPr>
        <w:t>2</w:t>
      </w:r>
      <w:r w:rsidR="008B1E0F" w:rsidRPr="0060245C">
        <w:rPr>
          <w:sz w:val="28"/>
          <w:szCs w:val="28"/>
        </w:rPr>
        <w:t xml:space="preserve"> к</w:t>
      </w:r>
    </w:p>
    <w:p w:rsidR="007766B1" w:rsidRPr="0060245C" w:rsidRDefault="004F1035" w:rsidP="007766B1">
      <w:pPr>
        <w:ind w:left="6237"/>
        <w:jc w:val="both"/>
        <w:rPr>
          <w:sz w:val="28"/>
          <w:szCs w:val="28"/>
        </w:rPr>
      </w:pPr>
      <w:r w:rsidRPr="0060245C">
        <w:rPr>
          <w:sz w:val="28"/>
          <w:szCs w:val="28"/>
        </w:rPr>
        <w:t>извещени</w:t>
      </w:r>
      <w:r w:rsidR="008B1E0F" w:rsidRPr="0060245C">
        <w:rPr>
          <w:sz w:val="28"/>
          <w:szCs w:val="28"/>
        </w:rPr>
        <w:t>ю</w:t>
      </w:r>
      <w:r w:rsidR="00B23D6D" w:rsidRPr="0060245C">
        <w:rPr>
          <w:sz w:val="28"/>
          <w:szCs w:val="28"/>
        </w:rPr>
        <w:t xml:space="preserve"> </w:t>
      </w:r>
      <w:r w:rsidR="00A04996">
        <w:rPr>
          <w:sz w:val="28"/>
          <w:szCs w:val="28"/>
        </w:rPr>
        <w:t>о проведении запроса котировок</w:t>
      </w:r>
    </w:p>
    <w:p w:rsidR="00C80615" w:rsidRPr="0060245C" w:rsidRDefault="00C80615">
      <w:pPr>
        <w:pStyle w:val="1"/>
        <w:spacing w:before="0" w:after="0"/>
        <w:ind w:firstLine="709"/>
        <w:rPr>
          <w:rFonts w:ascii="Times New Roman" w:hAnsi="Times New Roman" w:cs="Times New Roman"/>
          <w:sz w:val="28"/>
          <w:szCs w:val="28"/>
        </w:rPr>
      </w:pPr>
    </w:p>
    <w:p w:rsidR="00C80615" w:rsidRPr="0060245C" w:rsidRDefault="00A04996">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C80615" w:rsidRPr="0060245C" w:rsidRDefault="00C80615">
      <w:pPr>
        <w:ind w:firstLine="709"/>
        <w:rPr>
          <w:sz w:val="28"/>
          <w:szCs w:val="28"/>
        </w:rPr>
      </w:pPr>
    </w:p>
    <w:p w:rsidR="00C80615" w:rsidRPr="0060245C" w:rsidRDefault="00A04996">
      <w:pPr>
        <w:pStyle w:val="2"/>
        <w:numPr>
          <w:ilvl w:val="1"/>
          <w:numId w:val="40"/>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C80615" w:rsidRPr="0060245C" w:rsidRDefault="00C8061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60245C" w:rsidRDefault="00A04996" w:rsidP="007766B1">
      <w:pPr>
        <w:pStyle w:val="11"/>
        <w:numPr>
          <w:ilvl w:val="2"/>
          <w:numId w:val="2"/>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60245C" w:rsidRDefault="00A04996">
      <w:pPr>
        <w:pStyle w:val="11"/>
        <w:numPr>
          <w:ilvl w:val="2"/>
          <w:numId w:val="2"/>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60245C" w:rsidRDefault="00A04996">
      <w:pPr>
        <w:pStyle w:val="11"/>
        <w:numPr>
          <w:ilvl w:val="2"/>
          <w:numId w:val="2"/>
        </w:numPr>
        <w:ind w:left="0" w:firstLine="709"/>
        <w:rPr>
          <w:szCs w:val="28"/>
        </w:rPr>
      </w:pPr>
      <w:r>
        <w:rPr>
          <w:szCs w:val="28"/>
        </w:rPr>
        <w:t>Документы, представленные участниками в составе котировочных заявок, возврату не подлежат.</w:t>
      </w:r>
    </w:p>
    <w:p w:rsidR="00D63435" w:rsidRPr="0060245C" w:rsidRDefault="00A04996">
      <w:pPr>
        <w:pStyle w:val="11"/>
        <w:numPr>
          <w:ilvl w:val="2"/>
          <w:numId w:val="2"/>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60245C" w:rsidRDefault="00D63435">
      <w:pPr>
        <w:pStyle w:val="11"/>
        <w:ind w:firstLine="709"/>
        <w:rPr>
          <w:szCs w:val="28"/>
        </w:rPr>
      </w:pPr>
    </w:p>
    <w:p w:rsidR="00D6343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D63435" w:rsidRPr="0060245C" w:rsidRDefault="00D6343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60245C" w:rsidRDefault="00A04996" w:rsidP="007766B1">
      <w:pPr>
        <w:pStyle w:val="11"/>
        <w:numPr>
          <w:ilvl w:val="2"/>
          <w:numId w:val="2"/>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rsidR="00033DA1" w:rsidRPr="0060245C" w:rsidRDefault="00A04996" w:rsidP="007766B1">
      <w:pPr>
        <w:pStyle w:val="11"/>
        <w:numPr>
          <w:ilvl w:val="2"/>
          <w:numId w:val="2"/>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33DA1" w:rsidRPr="0060245C" w:rsidRDefault="00A04996" w:rsidP="007766B1">
      <w:pPr>
        <w:pStyle w:val="11"/>
        <w:numPr>
          <w:ilvl w:val="2"/>
          <w:numId w:val="2"/>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033DA1" w:rsidRPr="0060245C" w:rsidRDefault="00A04996" w:rsidP="007766B1">
      <w:pPr>
        <w:pStyle w:val="11"/>
        <w:numPr>
          <w:ilvl w:val="2"/>
          <w:numId w:val="2"/>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60245C" w:rsidRDefault="00A04996" w:rsidP="007766B1">
      <w:pPr>
        <w:pStyle w:val="a5"/>
        <w:numPr>
          <w:ilvl w:val="2"/>
          <w:numId w:val="2"/>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033DA1" w:rsidRPr="0060245C" w:rsidRDefault="00A04996" w:rsidP="007766B1">
      <w:pPr>
        <w:pStyle w:val="a5"/>
        <w:numPr>
          <w:ilvl w:val="3"/>
          <w:numId w:val="2"/>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60245C" w:rsidRDefault="00A04996">
      <w:pPr>
        <w:pStyle w:val="a3"/>
        <w:numPr>
          <w:ilvl w:val="2"/>
          <w:numId w:val="2"/>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C80615" w:rsidRPr="0060245C" w:rsidRDefault="00C80615">
      <w:pPr>
        <w:ind w:firstLine="709"/>
        <w:rPr>
          <w:sz w:val="28"/>
          <w:szCs w:val="28"/>
        </w:rPr>
      </w:pPr>
    </w:p>
    <w:p w:rsidR="00033DA1" w:rsidRPr="0060245C" w:rsidRDefault="00A04996" w:rsidP="007766B1">
      <w:pPr>
        <w:pStyle w:val="a3"/>
        <w:numPr>
          <w:ilvl w:val="2"/>
          <w:numId w:val="2"/>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60245C" w:rsidRDefault="00A04996" w:rsidP="007766B1">
      <w:pPr>
        <w:pStyle w:val="11"/>
        <w:numPr>
          <w:ilvl w:val="2"/>
          <w:numId w:val="2"/>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60245C" w:rsidRDefault="00A04996">
      <w:pPr>
        <w:pStyle w:val="11"/>
        <w:numPr>
          <w:ilvl w:val="2"/>
          <w:numId w:val="2"/>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60245C" w:rsidRDefault="00A04996">
      <w:pPr>
        <w:pStyle w:val="11"/>
        <w:numPr>
          <w:ilvl w:val="2"/>
          <w:numId w:val="2"/>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60245C" w:rsidRDefault="00A04996">
      <w:pPr>
        <w:pStyle w:val="11"/>
        <w:numPr>
          <w:ilvl w:val="2"/>
          <w:numId w:val="2"/>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60245C" w:rsidRDefault="00A04996">
      <w:pPr>
        <w:pStyle w:val="11"/>
        <w:numPr>
          <w:ilvl w:val="2"/>
          <w:numId w:val="2"/>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60245C" w:rsidRDefault="00A04996">
      <w:pPr>
        <w:pStyle w:val="11"/>
        <w:numPr>
          <w:ilvl w:val="2"/>
          <w:numId w:val="2"/>
        </w:numPr>
        <w:ind w:left="0" w:firstLine="709"/>
        <w:rPr>
          <w:szCs w:val="28"/>
        </w:rPr>
      </w:pPr>
      <w:r>
        <w:rPr>
          <w:szCs w:val="28"/>
        </w:rPr>
        <w:t>В организации и проведении запроса котировок участвуют:</w:t>
      </w:r>
    </w:p>
    <w:p w:rsidR="00C80615" w:rsidRPr="0060245C" w:rsidRDefault="00A04996">
      <w:pPr>
        <w:pStyle w:val="11"/>
        <w:ind w:firstLine="709"/>
        <w:rPr>
          <w:szCs w:val="28"/>
        </w:rPr>
      </w:pPr>
      <w:r>
        <w:rPr>
          <w:szCs w:val="28"/>
        </w:rPr>
        <w:t>- заказчик – дочернее общество ОАО «РЖД», для нужд которого осуществляется закупка;</w:t>
      </w:r>
    </w:p>
    <w:p w:rsidR="00033DA1" w:rsidRPr="0060245C" w:rsidRDefault="00A04996" w:rsidP="007766B1">
      <w:pPr>
        <w:pStyle w:val="11"/>
        <w:ind w:firstLine="709"/>
        <w:rPr>
          <w:szCs w:val="28"/>
        </w:rPr>
      </w:pPr>
      <w:r>
        <w:rPr>
          <w:szCs w:val="28"/>
        </w:rPr>
        <w:t>- организатор – юридическое лицо, которое осуществляет организацию и проведение закупки;</w:t>
      </w:r>
    </w:p>
    <w:p w:rsidR="00033DA1" w:rsidRPr="0060245C" w:rsidRDefault="00A04996" w:rsidP="007766B1">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60245C" w:rsidRDefault="00A04996" w:rsidP="007766B1">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B5531F" w:rsidRPr="0060245C" w:rsidRDefault="00A04996" w:rsidP="00B5531F">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B5531F" w:rsidRPr="0060245C" w:rsidRDefault="00A04996" w:rsidP="00B5531F">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60245C" w:rsidRDefault="00A04996" w:rsidP="00B5531F">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60245C" w:rsidRDefault="00A04996" w:rsidP="00B5531F">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60245C" w:rsidRDefault="00A04996" w:rsidP="00B5531F">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60245C" w:rsidRDefault="00A04996" w:rsidP="00B5531F">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B5531F" w:rsidRPr="0060245C" w:rsidRDefault="00A04996" w:rsidP="00B5531F">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60245C" w:rsidRDefault="00A04996" w:rsidP="00B5531F">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B5531F" w:rsidRPr="0060245C" w:rsidRDefault="00A04996" w:rsidP="00B5531F">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60245C" w:rsidRDefault="00A04996" w:rsidP="00B5531F">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B5531F" w:rsidRPr="0060245C" w:rsidRDefault="00A04996" w:rsidP="00B5531F">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60245C" w:rsidRDefault="00B5531F" w:rsidP="007766B1">
      <w:pPr>
        <w:pStyle w:val="11"/>
        <w:ind w:firstLine="709"/>
        <w:rPr>
          <w:szCs w:val="28"/>
        </w:rPr>
      </w:pPr>
    </w:p>
    <w:p w:rsidR="00C80615" w:rsidRPr="0060245C" w:rsidRDefault="00C80615">
      <w:pPr>
        <w:pStyle w:val="11"/>
        <w:ind w:firstLine="709"/>
        <w:rPr>
          <w:szCs w:val="28"/>
        </w:rPr>
      </w:pPr>
    </w:p>
    <w:p w:rsidR="00033DA1" w:rsidRPr="0060245C" w:rsidRDefault="00A04996" w:rsidP="007766B1">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60245C" w:rsidRDefault="00A04996">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60245C" w:rsidRDefault="00A04996">
      <w:pPr>
        <w:pStyle w:val="a3"/>
        <w:numPr>
          <w:ilvl w:val="2"/>
          <w:numId w:val="2"/>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60245C" w:rsidRDefault="00A04996" w:rsidP="004F275C">
      <w:pPr>
        <w:pStyle w:val="a3"/>
        <w:numPr>
          <w:ilvl w:val="2"/>
          <w:numId w:val="2"/>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F275C" w:rsidRPr="0060245C" w:rsidRDefault="004F275C" w:rsidP="004F275C">
      <w:pPr>
        <w:pStyle w:val="a3"/>
        <w:ind w:left="709"/>
        <w:jc w:val="both"/>
        <w:rPr>
          <w:rFonts w:eastAsia="MS Mincho"/>
          <w:sz w:val="28"/>
          <w:szCs w:val="28"/>
        </w:rPr>
      </w:pP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60245C" w:rsidRDefault="00A04996" w:rsidP="007766B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033DA1" w:rsidRPr="0060245C" w:rsidRDefault="00033DA1" w:rsidP="007766B1">
      <w:pPr>
        <w:pStyle w:val="11"/>
        <w:ind w:firstLine="709"/>
        <w:rPr>
          <w:szCs w:val="28"/>
        </w:rPr>
      </w:pPr>
    </w:p>
    <w:p w:rsidR="00C80615" w:rsidRPr="0060245C" w:rsidRDefault="00A04996" w:rsidP="004F275C">
      <w:pPr>
        <w:pStyle w:val="3"/>
        <w:numPr>
          <w:ilvl w:val="1"/>
          <w:numId w:val="2"/>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033DA1" w:rsidRPr="0060245C" w:rsidRDefault="00A04996" w:rsidP="007766B1">
      <w:pPr>
        <w:pStyle w:val="a5"/>
        <w:numPr>
          <w:ilvl w:val="2"/>
          <w:numId w:val="2"/>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60245C" w:rsidRDefault="00A04996" w:rsidP="00CF0691">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C80615" w:rsidRPr="0060245C" w:rsidRDefault="00A04996">
      <w:pPr>
        <w:pStyle w:val="a5"/>
        <w:numPr>
          <w:ilvl w:val="2"/>
          <w:numId w:val="2"/>
        </w:numPr>
        <w:suppressAutoHyphens/>
        <w:ind w:left="0" w:firstLine="709"/>
        <w:rPr>
          <w:sz w:val="28"/>
          <w:szCs w:val="28"/>
        </w:rPr>
      </w:pPr>
      <w:r>
        <w:rPr>
          <w:sz w:val="28"/>
          <w:szCs w:val="28"/>
        </w:rPr>
        <w:lastRenderedPageBreak/>
        <w:t>Протокол  подлежит публикации на сайтах не позднее 3 (трех) дней с даты его подписания.</w:t>
      </w:r>
    </w:p>
    <w:p w:rsidR="00D718A8" w:rsidRPr="0060245C" w:rsidRDefault="00A04996" w:rsidP="00D718A8">
      <w:pPr>
        <w:pStyle w:val="a5"/>
        <w:numPr>
          <w:ilvl w:val="2"/>
          <w:numId w:val="2"/>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C80615" w:rsidRPr="0060245C" w:rsidRDefault="00A04996">
      <w:pPr>
        <w:pStyle w:val="a5"/>
        <w:numPr>
          <w:ilvl w:val="2"/>
          <w:numId w:val="2"/>
        </w:numPr>
        <w:suppressAutoHyphens/>
        <w:ind w:left="0" w:firstLine="709"/>
        <w:rPr>
          <w:sz w:val="28"/>
          <w:szCs w:val="28"/>
        </w:rPr>
      </w:pPr>
      <w:r>
        <w:rPr>
          <w:sz w:val="28"/>
          <w:szCs w:val="28"/>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60245C" w:rsidRDefault="00A04996" w:rsidP="00D718A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60245C" w:rsidRDefault="00A04996" w:rsidP="00136A25">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136A25" w:rsidRDefault="00A04996" w:rsidP="00136A25">
      <w:pPr>
        <w:pStyle w:val="a3"/>
        <w:numPr>
          <w:ilvl w:val="2"/>
          <w:numId w:val="2"/>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00136A25"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sidR="00136A25">
        <w:rPr>
          <w:rFonts w:eastAsia="MS Mincho"/>
          <w:sz w:val="28"/>
          <w:szCs w:val="28"/>
        </w:rPr>
        <w:t>.</w:t>
      </w:r>
    </w:p>
    <w:p w:rsidR="00033DA1" w:rsidRPr="0060245C" w:rsidRDefault="00A04996" w:rsidP="00136A25">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F24DE" w:rsidRDefault="00A04996">
      <w:pPr>
        <w:pStyle w:val="a3"/>
        <w:numPr>
          <w:ilvl w:val="2"/>
          <w:numId w:val="2"/>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Default="00523FD0" w:rsidP="00FE678A">
      <w:pPr>
        <w:pStyle w:val="a3"/>
        <w:numPr>
          <w:ilvl w:val="3"/>
          <w:numId w:val="2"/>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Pr>
          <w:rFonts w:eastAsia="MS Mincho"/>
          <w:sz w:val="28"/>
          <w:szCs w:val="28"/>
        </w:rPr>
        <w:t>;</w:t>
      </w:r>
    </w:p>
    <w:p w:rsidR="00DF24DE" w:rsidRDefault="00DF24DE" w:rsidP="00FE678A">
      <w:pPr>
        <w:pStyle w:val="a3"/>
        <w:numPr>
          <w:ilvl w:val="3"/>
          <w:numId w:val="2"/>
        </w:numPr>
        <w:ind w:left="0" w:firstLine="709"/>
        <w:jc w:val="both"/>
        <w:rPr>
          <w:rFonts w:eastAsia="MS Mincho"/>
          <w:sz w:val="28"/>
          <w:szCs w:val="28"/>
        </w:rPr>
      </w:pPr>
      <w:r w:rsidRPr="00FE678A">
        <w:rPr>
          <w:rFonts w:eastAsia="MS Mincho"/>
          <w:sz w:val="28"/>
          <w:szCs w:val="28"/>
        </w:rPr>
        <w:lastRenderedPageBreak/>
        <w:t>Несоответствие участника запроса котировок предусмотренным настоящим приложением к извещению требованиям;</w:t>
      </w:r>
    </w:p>
    <w:p w:rsidR="00DF24DE" w:rsidRPr="00FE678A" w:rsidRDefault="00DF24DE" w:rsidP="00FE678A">
      <w:pPr>
        <w:pStyle w:val="a3"/>
        <w:numPr>
          <w:ilvl w:val="3"/>
          <w:numId w:val="2"/>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D6343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D63435" w:rsidRPr="0060245C" w:rsidRDefault="00A04996">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844D5" w:rsidRDefault="00A04996">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r w:rsidR="00136A25">
        <w:rPr>
          <w:rFonts w:eastAsia="MS Mincho"/>
          <w:sz w:val="28"/>
          <w:szCs w:val="28"/>
        </w:rPr>
        <w:t>;</w:t>
      </w:r>
    </w:p>
    <w:p w:rsidR="00136A25" w:rsidRDefault="00136A25">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C8061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r w:rsidR="00DF24DE">
        <w:rPr>
          <w:rFonts w:eastAsia="MS Mincho"/>
          <w:sz w:val="28"/>
          <w:szCs w:val="28"/>
        </w:rPr>
        <w:t>;</w:t>
      </w:r>
    </w:p>
    <w:p w:rsidR="00C80615" w:rsidRDefault="00A04996" w:rsidP="00FE678A">
      <w:pPr>
        <w:pStyle w:val="a3"/>
        <w:numPr>
          <w:ilvl w:val="3"/>
          <w:numId w:val="2"/>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Pr>
          <w:rFonts w:eastAsia="MS Mincho"/>
          <w:sz w:val="28"/>
          <w:szCs w:val="28"/>
        </w:rPr>
        <w:t>.</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60245C" w:rsidRDefault="00A04996">
      <w:pPr>
        <w:pStyle w:val="a3"/>
        <w:ind w:left="0" w:firstLine="709"/>
        <w:jc w:val="both"/>
        <w:rPr>
          <w:rFonts w:eastAsia="MS Mincho"/>
          <w:sz w:val="28"/>
          <w:szCs w:val="28"/>
        </w:rPr>
      </w:pPr>
      <w:r>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60245C" w:rsidRDefault="00A04996" w:rsidP="003927F0">
      <w:pPr>
        <w:pStyle w:val="a3"/>
        <w:numPr>
          <w:ilvl w:val="2"/>
          <w:numId w:val="2"/>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60245C" w:rsidRDefault="00A04996">
      <w:pPr>
        <w:pStyle w:val="a3"/>
        <w:numPr>
          <w:ilvl w:val="2"/>
          <w:numId w:val="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D63435" w:rsidRPr="0060245C" w:rsidRDefault="00A04996">
      <w:pPr>
        <w:pStyle w:val="a3"/>
        <w:numPr>
          <w:ilvl w:val="2"/>
          <w:numId w:val="2"/>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60245C" w:rsidRDefault="00A04996">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 xml:space="preserve">извещения (за исключением квалификационных требований, </w:t>
      </w:r>
      <w:r>
        <w:rPr>
          <w:sz w:val="28"/>
          <w:szCs w:val="28"/>
        </w:rPr>
        <w:lastRenderedPageBreak/>
        <w:t>требований технического задания извещения, требований об обосновании демпинговой цены, требований по обеспечению заявок).</w:t>
      </w:r>
    </w:p>
    <w:p w:rsidR="00D63435" w:rsidRPr="0060245C" w:rsidRDefault="00A04996">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60245C" w:rsidRDefault="00A04996">
      <w:pPr>
        <w:pStyle w:val="a3"/>
        <w:numPr>
          <w:ilvl w:val="2"/>
          <w:numId w:val="2"/>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Если имеются расхождения в цене предлагаемых участником товаров, работ, услуг, указанной в техническом предложении </w:t>
      </w:r>
      <w:r>
        <w:rPr>
          <w:sz w:val="28"/>
          <w:szCs w:val="28"/>
        </w:rPr>
        <w:lastRenderedPageBreak/>
        <w:t>участника и указанной на ЭТЗП, то к рассмотрению принимается цена, указанная в техническом предложении участника.</w:t>
      </w:r>
    </w:p>
    <w:p w:rsidR="00A844D5" w:rsidRPr="0060245C" w:rsidRDefault="00A04996" w:rsidP="00A844D5">
      <w:pPr>
        <w:pStyle w:val="a3"/>
        <w:numPr>
          <w:ilvl w:val="2"/>
          <w:numId w:val="2"/>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844D5" w:rsidRPr="0060245C" w:rsidRDefault="00A04996" w:rsidP="00A844D5">
      <w:pPr>
        <w:pStyle w:val="a3"/>
        <w:numPr>
          <w:ilvl w:val="2"/>
          <w:numId w:val="2"/>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60245C" w:rsidRDefault="00A04996">
      <w:pPr>
        <w:pStyle w:val="a3"/>
        <w:numPr>
          <w:ilvl w:val="2"/>
          <w:numId w:val="2"/>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60245C" w:rsidRDefault="00A04996">
      <w:pPr>
        <w:pStyle w:val="a3"/>
        <w:numPr>
          <w:ilvl w:val="3"/>
          <w:numId w:val="2"/>
        </w:numPr>
        <w:ind w:left="0" w:firstLine="709"/>
        <w:jc w:val="both"/>
        <w:rPr>
          <w:sz w:val="28"/>
          <w:szCs w:val="28"/>
        </w:rPr>
      </w:pPr>
      <w:r>
        <w:rPr>
          <w:sz w:val="28"/>
          <w:szCs w:val="28"/>
        </w:rPr>
        <w:t>дата подписания протокола;</w:t>
      </w:r>
    </w:p>
    <w:p w:rsidR="00C80615" w:rsidRPr="0060245C" w:rsidRDefault="00A04996">
      <w:pPr>
        <w:pStyle w:val="a3"/>
        <w:numPr>
          <w:ilvl w:val="3"/>
          <w:numId w:val="2"/>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60245C" w:rsidRDefault="00A04996">
      <w:pPr>
        <w:pStyle w:val="a3"/>
        <w:numPr>
          <w:ilvl w:val="3"/>
          <w:numId w:val="2"/>
        </w:numPr>
        <w:ind w:left="0" w:firstLine="709"/>
        <w:jc w:val="both"/>
        <w:rPr>
          <w:sz w:val="28"/>
          <w:szCs w:val="28"/>
        </w:rPr>
      </w:pPr>
      <w:r>
        <w:rPr>
          <w:sz w:val="28"/>
          <w:szCs w:val="28"/>
        </w:rPr>
        <w:t>результаты рассмотрения котировочных заявок с указанием в том числе:</w:t>
      </w:r>
    </w:p>
    <w:p w:rsidR="00033DA1" w:rsidRPr="0060245C" w:rsidRDefault="00A04996" w:rsidP="007766B1">
      <w:pPr>
        <w:pStyle w:val="a3"/>
        <w:ind w:left="0" w:firstLine="709"/>
        <w:jc w:val="both"/>
        <w:rPr>
          <w:sz w:val="28"/>
          <w:szCs w:val="28"/>
        </w:rPr>
      </w:pPr>
      <w:r>
        <w:rPr>
          <w:sz w:val="28"/>
          <w:szCs w:val="28"/>
        </w:rPr>
        <w:t>а) количества котировочных заявок, которые отклонены;</w:t>
      </w:r>
    </w:p>
    <w:p w:rsidR="00033DA1" w:rsidRPr="0060245C" w:rsidRDefault="00A04996" w:rsidP="007766B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60245C" w:rsidRDefault="00A04996">
      <w:pPr>
        <w:pStyle w:val="a3"/>
        <w:numPr>
          <w:ilvl w:val="3"/>
          <w:numId w:val="2"/>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60245C" w:rsidRDefault="00A04996">
      <w:pPr>
        <w:pStyle w:val="a3"/>
        <w:numPr>
          <w:ilvl w:val="3"/>
          <w:numId w:val="2"/>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C80615" w:rsidRPr="0060245C" w:rsidRDefault="00A04996" w:rsidP="003927F0">
      <w:pPr>
        <w:pStyle w:val="a3"/>
        <w:numPr>
          <w:ilvl w:val="2"/>
          <w:numId w:val="2"/>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33DA1" w:rsidRPr="0060245C" w:rsidRDefault="00A04996" w:rsidP="007766B1">
      <w:pPr>
        <w:pStyle w:val="a5"/>
        <w:numPr>
          <w:ilvl w:val="2"/>
          <w:numId w:val="2"/>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60245C" w:rsidRDefault="00A04996">
      <w:pPr>
        <w:pStyle w:val="a5"/>
        <w:numPr>
          <w:ilvl w:val="2"/>
          <w:numId w:val="2"/>
        </w:numPr>
        <w:suppressAutoHyphens/>
        <w:ind w:left="0" w:firstLine="709"/>
        <w:rPr>
          <w:sz w:val="28"/>
          <w:szCs w:val="28"/>
        </w:rPr>
      </w:pPr>
      <w:r>
        <w:rPr>
          <w:sz w:val="28"/>
          <w:szCs w:val="28"/>
        </w:rPr>
        <w:lastRenderedPageBreak/>
        <w:t xml:space="preserve">При оценке котировочных заявок сопоставляются предложения участников по цене без учета НДС. </w:t>
      </w:r>
    </w:p>
    <w:p w:rsidR="00C80615" w:rsidRPr="0060245C" w:rsidRDefault="00A04996">
      <w:pPr>
        <w:pStyle w:val="a5"/>
        <w:numPr>
          <w:ilvl w:val="2"/>
          <w:numId w:val="2"/>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60245C" w:rsidRDefault="00A04996">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60245C" w:rsidRDefault="00A04996">
      <w:pPr>
        <w:pStyle w:val="a5"/>
        <w:numPr>
          <w:ilvl w:val="2"/>
          <w:numId w:val="2"/>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60245C" w:rsidRDefault="00C8061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C80615" w:rsidRPr="0060245C" w:rsidRDefault="00A04996">
      <w:pPr>
        <w:pStyle w:val="a5"/>
        <w:numPr>
          <w:ilvl w:val="3"/>
          <w:numId w:val="2"/>
        </w:numPr>
        <w:suppressAutoHyphens/>
        <w:ind w:left="0" w:firstLine="709"/>
        <w:rPr>
          <w:sz w:val="28"/>
          <w:szCs w:val="28"/>
        </w:rPr>
      </w:pPr>
      <w:r>
        <w:rPr>
          <w:sz w:val="28"/>
          <w:szCs w:val="28"/>
        </w:rPr>
        <w:t>дата подписания протокола;</w:t>
      </w:r>
    </w:p>
    <w:p w:rsidR="00C80615" w:rsidRPr="0060245C" w:rsidRDefault="00A04996">
      <w:pPr>
        <w:pStyle w:val="a5"/>
        <w:numPr>
          <w:ilvl w:val="3"/>
          <w:numId w:val="2"/>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C80615" w:rsidRPr="0060245C" w:rsidRDefault="00A04996">
      <w:pPr>
        <w:pStyle w:val="a5"/>
        <w:numPr>
          <w:ilvl w:val="3"/>
          <w:numId w:val="2"/>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60245C" w:rsidRDefault="00A04996">
      <w:pPr>
        <w:pStyle w:val="a5"/>
        <w:numPr>
          <w:ilvl w:val="3"/>
          <w:numId w:val="2"/>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033DA1" w:rsidRPr="0060245C" w:rsidRDefault="00A04996" w:rsidP="007766B1">
      <w:pPr>
        <w:pStyle w:val="a5"/>
        <w:suppressAutoHyphens/>
        <w:rPr>
          <w:sz w:val="28"/>
          <w:szCs w:val="28"/>
        </w:rPr>
      </w:pPr>
      <w:r>
        <w:rPr>
          <w:sz w:val="28"/>
          <w:szCs w:val="28"/>
        </w:rPr>
        <w:t xml:space="preserve">а) количества котировочных заявок, которые отклонены; </w:t>
      </w:r>
    </w:p>
    <w:p w:rsidR="00033DA1" w:rsidRPr="0060245C" w:rsidRDefault="00A04996" w:rsidP="007766B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60245C" w:rsidRDefault="00A04996">
      <w:pPr>
        <w:pStyle w:val="a5"/>
        <w:numPr>
          <w:ilvl w:val="3"/>
          <w:numId w:val="2"/>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60245C" w:rsidRDefault="00A04996">
      <w:pPr>
        <w:pStyle w:val="a5"/>
        <w:numPr>
          <w:ilvl w:val="3"/>
          <w:numId w:val="2"/>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033DA1" w:rsidRPr="0060245C" w:rsidRDefault="00A04996" w:rsidP="007766B1">
      <w:pPr>
        <w:pStyle w:val="a3"/>
        <w:numPr>
          <w:ilvl w:val="2"/>
          <w:numId w:val="2"/>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033DA1" w:rsidRPr="0060245C" w:rsidRDefault="00A04996" w:rsidP="007766B1">
      <w:pPr>
        <w:pStyle w:val="a3"/>
        <w:numPr>
          <w:ilvl w:val="2"/>
          <w:numId w:val="2"/>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C80615" w:rsidRPr="0060245C" w:rsidRDefault="00C80615">
      <w:pPr>
        <w:ind w:firstLine="709"/>
        <w:rPr>
          <w:sz w:val="28"/>
          <w:szCs w:val="28"/>
        </w:rPr>
      </w:pPr>
    </w:p>
    <w:p w:rsidR="00033DA1" w:rsidRPr="0060245C" w:rsidRDefault="00A04996" w:rsidP="007766B1">
      <w:pPr>
        <w:pStyle w:val="a5"/>
        <w:numPr>
          <w:ilvl w:val="2"/>
          <w:numId w:val="2"/>
        </w:numPr>
        <w:suppressAutoHyphens/>
        <w:ind w:left="0" w:firstLine="709"/>
        <w:rPr>
          <w:sz w:val="28"/>
          <w:szCs w:val="28"/>
        </w:rPr>
      </w:pPr>
      <w:r>
        <w:rPr>
          <w:sz w:val="28"/>
          <w:szCs w:val="28"/>
        </w:rPr>
        <w:lastRenderedPageBreak/>
        <w:t>Запрос котировок (в том числе в части отдельных лотов) признается несостоявшимся, если:</w:t>
      </w:r>
    </w:p>
    <w:p w:rsidR="00033DA1" w:rsidRPr="0060245C" w:rsidRDefault="00A04996" w:rsidP="007766B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033DA1" w:rsidRPr="0060245C" w:rsidRDefault="00A04996" w:rsidP="007766B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60245C" w:rsidRDefault="00A04996">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D63435" w:rsidRPr="0060245C" w:rsidRDefault="00A04996">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60245C" w:rsidRDefault="00A04996">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C80615" w:rsidRPr="0060245C" w:rsidRDefault="00A04996">
      <w:pPr>
        <w:pStyle w:val="a5"/>
        <w:numPr>
          <w:ilvl w:val="2"/>
          <w:numId w:val="2"/>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60245C" w:rsidRDefault="00A04996">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60245C" w:rsidRDefault="00A04996">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60245C" w:rsidRDefault="00A04996" w:rsidP="00A844D5">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60245C" w:rsidRDefault="00A04996" w:rsidP="00A844D5">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844D5" w:rsidRPr="0060245C" w:rsidRDefault="00A04996" w:rsidP="00A844D5">
      <w:pPr>
        <w:pStyle w:val="a5"/>
        <w:suppressAutoHyphens/>
        <w:rPr>
          <w:sz w:val="28"/>
          <w:szCs w:val="28"/>
        </w:rPr>
      </w:pPr>
      <w:r>
        <w:rPr>
          <w:sz w:val="28"/>
          <w:szCs w:val="28"/>
        </w:rPr>
        <w:t>- если не поступило ни одной заявки на участие в запросе котировок:</w:t>
      </w:r>
    </w:p>
    <w:p w:rsidR="00A844D5" w:rsidRPr="0060245C" w:rsidRDefault="00A04996" w:rsidP="00A844D5">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60245C" w:rsidRDefault="00A04996" w:rsidP="00A844D5">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Проведение переторжки</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60245C" w:rsidRDefault="00A04996" w:rsidP="007766B1">
      <w:pPr>
        <w:pStyle w:val="a3"/>
        <w:numPr>
          <w:ilvl w:val="2"/>
          <w:numId w:val="2"/>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033DA1" w:rsidRPr="0060245C" w:rsidRDefault="00A04996" w:rsidP="007766B1">
      <w:pPr>
        <w:pStyle w:val="a3"/>
        <w:numPr>
          <w:ilvl w:val="2"/>
          <w:numId w:val="2"/>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60245C" w:rsidRDefault="00A04996" w:rsidP="004B1F83">
      <w:pPr>
        <w:pStyle w:val="a3"/>
        <w:numPr>
          <w:ilvl w:val="2"/>
          <w:numId w:val="2"/>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60245C" w:rsidRDefault="00A04996" w:rsidP="004B1F83">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60245C" w:rsidRDefault="00A04996">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60245C" w:rsidRDefault="00A04996" w:rsidP="007766B1">
      <w:pPr>
        <w:pStyle w:val="a3"/>
        <w:numPr>
          <w:ilvl w:val="2"/>
          <w:numId w:val="2"/>
        </w:numPr>
        <w:ind w:left="0" w:firstLine="709"/>
        <w:jc w:val="both"/>
        <w:rPr>
          <w:sz w:val="28"/>
          <w:szCs w:val="28"/>
        </w:rPr>
      </w:pPr>
      <w:r>
        <w:rPr>
          <w:sz w:val="28"/>
          <w:szCs w:val="28"/>
        </w:rPr>
        <w:lastRenderedPageBreak/>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CC2A67" w:rsidRPr="0060245C" w:rsidRDefault="00A04996" w:rsidP="00CC2A67">
      <w:pPr>
        <w:pStyle w:val="a3"/>
        <w:numPr>
          <w:ilvl w:val="2"/>
          <w:numId w:val="2"/>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60245C" w:rsidRDefault="00A04996">
      <w:pPr>
        <w:pStyle w:val="a3"/>
        <w:numPr>
          <w:ilvl w:val="2"/>
          <w:numId w:val="2"/>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60245C" w:rsidRDefault="00A04996">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D63435" w:rsidRPr="0060245C" w:rsidRDefault="00A04996">
      <w:pPr>
        <w:pStyle w:val="a3"/>
        <w:numPr>
          <w:ilvl w:val="2"/>
          <w:numId w:val="2"/>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60245C" w:rsidRDefault="00A04996">
      <w:pPr>
        <w:pStyle w:val="a3"/>
        <w:numPr>
          <w:ilvl w:val="2"/>
          <w:numId w:val="2"/>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60245C" w:rsidRDefault="00A04996">
      <w:pPr>
        <w:pStyle w:val="a3"/>
        <w:numPr>
          <w:ilvl w:val="2"/>
          <w:numId w:val="2"/>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60245C" w:rsidRDefault="00A04996">
      <w:pPr>
        <w:pStyle w:val="a3"/>
        <w:numPr>
          <w:ilvl w:val="2"/>
          <w:numId w:val="2"/>
        </w:numPr>
        <w:ind w:left="0" w:firstLine="709"/>
        <w:jc w:val="both"/>
        <w:rPr>
          <w:sz w:val="28"/>
          <w:szCs w:val="28"/>
        </w:rPr>
      </w:pPr>
      <w:r>
        <w:rPr>
          <w:sz w:val="28"/>
          <w:szCs w:val="28"/>
        </w:rPr>
        <w:t>Время приема предложений участников о цене составляет один час.</w:t>
      </w:r>
    </w:p>
    <w:p w:rsidR="00D63435" w:rsidRPr="0060245C" w:rsidRDefault="00A04996">
      <w:pPr>
        <w:pStyle w:val="a3"/>
        <w:numPr>
          <w:ilvl w:val="2"/>
          <w:numId w:val="2"/>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60245C" w:rsidRDefault="00A04996">
      <w:pPr>
        <w:pStyle w:val="a3"/>
        <w:numPr>
          <w:ilvl w:val="2"/>
          <w:numId w:val="2"/>
        </w:numPr>
        <w:ind w:left="0" w:firstLine="709"/>
        <w:jc w:val="both"/>
        <w:rPr>
          <w:sz w:val="28"/>
          <w:szCs w:val="28"/>
        </w:rPr>
      </w:pPr>
      <w:r>
        <w:rPr>
          <w:sz w:val="28"/>
          <w:szCs w:val="28"/>
        </w:rPr>
        <w:lastRenderedPageBreak/>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60245C" w:rsidRDefault="00A04996">
      <w:pPr>
        <w:pStyle w:val="a3"/>
        <w:numPr>
          <w:ilvl w:val="2"/>
          <w:numId w:val="2"/>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60245C" w:rsidRDefault="00A04996">
      <w:pPr>
        <w:pStyle w:val="a3"/>
        <w:numPr>
          <w:ilvl w:val="2"/>
          <w:numId w:val="2"/>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60245C" w:rsidRDefault="00A04996">
      <w:pPr>
        <w:pStyle w:val="a3"/>
        <w:numPr>
          <w:ilvl w:val="2"/>
          <w:numId w:val="2"/>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D63435" w:rsidRPr="0060245C" w:rsidRDefault="00A04996" w:rsidP="00CC2A67">
      <w:pPr>
        <w:pStyle w:val="a3"/>
        <w:ind w:left="0" w:firstLine="709"/>
        <w:jc w:val="both"/>
        <w:rPr>
          <w:sz w:val="28"/>
          <w:szCs w:val="28"/>
        </w:rPr>
      </w:pPr>
      <w:r>
        <w:rPr>
          <w:sz w:val="28"/>
          <w:szCs w:val="28"/>
        </w:rPr>
        <w:t>адрес ЭТЗП в информационно-телекоммуникационной сети «Интернет»,</w:t>
      </w:r>
    </w:p>
    <w:p w:rsidR="00D63435" w:rsidRPr="0060245C" w:rsidRDefault="00A04996" w:rsidP="00CC2A67">
      <w:pPr>
        <w:pStyle w:val="a3"/>
        <w:ind w:left="0" w:firstLine="709"/>
        <w:jc w:val="both"/>
        <w:rPr>
          <w:sz w:val="28"/>
          <w:szCs w:val="28"/>
        </w:rPr>
      </w:pPr>
      <w:r>
        <w:rPr>
          <w:sz w:val="28"/>
          <w:szCs w:val="28"/>
        </w:rPr>
        <w:t>дата, время начала и окончания процедуры переторжки,</w:t>
      </w:r>
    </w:p>
    <w:p w:rsidR="00D63435" w:rsidRPr="0060245C" w:rsidRDefault="00A04996" w:rsidP="00CC2A67">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D63435" w:rsidRPr="0060245C" w:rsidRDefault="00A04996" w:rsidP="007A299E">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D63435" w:rsidRPr="0060245C" w:rsidRDefault="00A04996" w:rsidP="00CC2A67">
      <w:pPr>
        <w:pStyle w:val="a3"/>
        <w:ind w:left="0" w:firstLine="709"/>
        <w:jc w:val="both"/>
        <w:rPr>
          <w:sz w:val="28"/>
          <w:szCs w:val="28"/>
        </w:rPr>
      </w:pPr>
      <w:r>
        <w:rPr>
          <w:sz w:val="28"/>
          <w:szCs w:val="28"/>
        </w:rPr>
        <w:t>результаты рассмотрения предложений с указанием:</w:t>
      </w:r>
    </w:p>
    <w:p w:rsidR="00D63435" w:rsidRPr="0060245C" w:rsidRDefault="00A04996" w:rsidP="00CC2A67">
      <w:pPr>
        <w:pStyle w:val="a3"/>
        <w:ind w:left="0" w:firstLine="709"/>
        <w:jc w:val="both"/>
        <w:rPr>
          <w:sz w:val="28"/>
          <w:szCs w:val="28"/>
        </w:rPr>
      </w:pPr>
      <w:r>
        <w:rPr>
          <w:sz w:val="28"/>
          <w:szCs w:val="28"/>
        </w:rPr>
        <w:t>а) количества предложений которые отклонены;</w:t>
      </w:r>
    </w:p>
    <w:p w:rsidR="00822E8C" w:rsidRPr="0060245C" w:rsidRDefault="00A04996">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60245C" w:rsidRDefault="00A04996" w:rsidP="00CC2A67">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60245C" w:rsidRDefault="00A04996" w:rsidP="00CC2A67">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D63435" w:rsidRPr="0060245C" w:rsidRDefault="00A04996" w:rsidP="00CC2A67">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D63435" w:rsidRPr="0060245C" w:rsidRDefault="00A04996" w:rsidP="00CC2A67">
      <w:pPr>
        <w:pStyle w:val="a3"/>
        <w:ind w:left="709"/>
        <w:jc w:val="both"/>
        <w:rPr>
          <w:sz w:val="28"/>
          <w:szCs w:val="28"/>
        </w:rPr>
      </w:pPr>
      <w:r>
        <w:rPr>
          <w:sz w:val="28"/>
          <w:szCs w:val="28"/>
        </w:rPr>
        <w:t>дата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60245C" w:rsidRDefault="00A04996">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60245C" w:rsidRDefault="00A04996">
      <w:pPr>
        <w:pStyle w:val="a3"/>
        <w:numPr>
          <w:ilvl w:val="2"/>
          <w:numId w:val="2"/>
        </w:numPr>
        <w:ind w:left="0" w:firstLine="709"/>
        <w:jc w:val="both"/>
        <w:rPr>
          <w:sz w:val="28"/>
          <w:szCs w:val="28"/>
        </w:rPr>
      </w:pPr>
      <w:r>
        <w:rPr>
          <w:sz w:val="28"/>
          <w:szCs w:val="28"/>
        </w:rPr>
        <w:lastRenderedPageBreak/>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60245C" w:rsidRDefault="00A04996" w:rsidP="00A37173">
      <w:pPr>
        <w:pStyle w:val="a3"/>
        <w:numPr>
          <w:ilvl w:val="2"/>
          <w:numId w:val="2"/>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60245C" w:rsidRDefault="00A04996">
      <w:pPr>
        <w:pStyle w:val="a3"/>
        <w:numPr>
          <w:ilvl w:val="2"/>
          <w:numId w:val="2"/>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60245C" w:rsidRDefault="00A04996">
      <w:pPr>
        <w:pStyle w:val="a3"/>
        <w:numPr>
          <w:ilvl w:val="2"/>
          <w:numId w:val="2"/>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60245C" w:rsidRDefault="00A04996">
      <w:pPr>
        <w:pStyle w:val="a3"/>
        <w:numPr>
          <w:ilvl w:val="2"/>
          <w:numId w:val="2"/>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60245C" w:rsidRDefault="00A04996">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C80615" w:rsidRPr="0060245C" w:rsidRDefault="00A04996">
      <w:pPr>
        <w:pStyle w:val="a3"/>
        <w:numPr>
          <w:ilvl w:val="2"/>
          <w:numId w:val="2"/>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60245C" w:rsidRDefault="00A04996">
      <w:pPr>
        <w:pStyle w:val="a3"/>
        <w:numPr>
          <w:ilvl w:val="2"/>
          <w:numId w:val="2"/>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60245C" w:rsidRDefault="00A04996">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60245C" w:rsidRDefault="00A04996" w:rsidP="007766B1">
      <w:pPr>
        <w:pStyle w:val="a3"/>
        <w:ind w:left="0" w:firstLine="709"/>
        <w:jc w:val="both"/>
        <w:rPr>
          <w:sz w:val="28"/>
          <w:szCs w:val="28"/>
        </w:rPr>
      </w:pPr>
      <w:r>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w:t>
      </w:r>
      <w:r>
        <w:rPr>
          <w:sz w:val="28"/>
          <w:szCs w:val="28"/>
        </w:rPr>
        <w:lastRenderedPageBreak/>
        <w:t>(при ее наличии) участника. Представитель участника должен иметь при себе паспорт.</w:t>
      </w:r>
    </w:p>
    <w:p w:rsidR="00C80615" w:rsidRPr="0060245C" w:rsidRDefault="00A04996">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60245C" w:rsidRDefault="00A04996">
      <w:pPr>
        <w:pStyle w:val="a3"/>
        <w:numPr>
          <w:ilvl w:val="2"/>
          <w:numId w:val="2"/>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60245C" w:rsidRDefault="00A04996">
      <w:pPr>
        <w:pStyle w:val="a3"/>
        <w:numPr>
          <w:ilvl w:val="2"/>
          <w:numId w:val="2"/>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60245C" w:rsidRDefault="00A04996">
      <w:pPr>
        <w:pStyle w:val="a3"/>
        <w:ind w:left="0" w:firstLine="709"/>
        <w:jc w:val="both"/>
        <w:rPr>
          <w:sz w:val="28"/>
          <w:szCs w:val="28"/>
        </w:rPr>
      </w:pPr>
      <w:r>
        <w:rPr>
          <w:sz w:val="28"/>
          <w:szCs w:val="28"/>
        </w:rPr>
        <w:t>1)</w:t>
      </w:r>
      <w:r>
        <w:rPr>
          <w:sz w:val="28"/>
          <w:szCs w:val="28"/>
        </w:rPr>
        <w:tab/>
        <w:t>дату и время проведения переговоров;</w:t>
      </w:r>
    </w:p>
    <w:p w:rsidR="00C80615" w:rsidRPr="0060245C" w:rsidRDefault="00A04996">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C80615" w:rsidRPr="0060245C" w:rsidRDefault="00A04996">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60245C" w:rsidRDefault="00A04996">
      <w:pPr>
        <w:pStyle w:val="a3"/>
        <w:ind w:left="0" w:firstLine="709"/>
        <w:jc w:val="both"/>
        <w:rPr>
          <w:sz w:val="28"/>
          <w:szCs w:val="28"/>
        </w:rPr>
      </w:pPr>
      <w:r>
        <w:rPr>
          <w:sz w:val="28"/>
          <w:szCs w:val="28"/>
        </w:rPr>
        <w:t>4)</w:t>
      </w:r>
      <w:r>
        <w:rPr>
          <w:sz w:val="28"/>
          <w:szCs w:val="28"/>
        </w:rPr>
        <w:tab/>
        <w:t>иные сведения при необходимости.</w:t>
      </w:r>
    </w:p>
    <w:p w:rsidR="00C80615" w:rsidRPr="0060245C" w:rsidRDefault="00A04996">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C80615" w:rsidRPr="0060245C" w:rsidRDefault="00A04996">
      <w:pPr>
        <w:pStyle w:val="a3"/>
        <w:numPr>
          <w:ilvl w:val="2"/>
          <w:numId w:val="2"/>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C80615" w:rsidRPr="0060245C" w:rsidRDefault="00A04996">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60245C" w:rsidRDefault="00A04996">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60245C" w:rsidRDefault="00A04996">
      <w:pPr>
        <w:pStyle w:val="a3"/>
        <w:numPr>
          <w:ilvl w:val="2"/>
          <w:numId w:val="2"/>
        </w:numPr>
        <w:ind w:left="0" w:firstLine="709"/>
        <w:jc w:val="both"/>
        <w:rPr>
          <w:sz w:val="28"/>
          <w:szCs w:val="28"/>
        </w:rPr>
      </w:pPr>
      <w:r>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60245C" w:rsidRDefault="00A04996" w:rsidP="007766B1">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60245C" w:rsidRDefault="00A04996">
      <w:pPr>
        <w:pStyle w:val="a3"/>
        <w:numPr>
          <w:ilvl w:val="2"/>
          <w:numId w:val="2"/>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C80615" w:rsidRPr="0060245C" w:rsidRDefault="00A04996">
      <w:pPr>
        <w:pStyle w:val="a3"/>
        <w:numPr>
          <w:ilvl w:val="2"/>
          <w:numId w:val="2"/>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C80615" w:rsidRPr="0060245C" w:rsidRDefault="00C80615">
      <w:pPr>
        <w:ind w:firstLine="709"/>
        <w:rPr>
          <w:sz w:val="28"/>
          <w:szCs w:val="28"/>
        </w:rPr>
      </w:pPr>
    </w:p>
    <w:p w:rsidR="00033DA1" w:rsidRPr="00136A25" w:rsidRDefault="00A04996" w:rsidP="00136A25">
      <w:pPr>
        <w:pStyle w:val="a3"/>
        <w:numPr>
          <w:ilvl w:val="2"/>
          <w:numId w:val="2"/>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136A25" w:rsidRDefault="00A04996" w:rsidP="00136A25">
      <w:pPr>
        <w:pStyle w:val="a3"/>
        <w:numPr>
          <w:ilvl w:val="2"/>
          <w:numId w:val="2"/>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60245C" w:rsidRDefault="00A04996">
      <w:pPr>
        <w:pStyle w:val="a3"/>
        <w:numPr>
          <w:ilvl w:val="2"/>
          <w:numId w:val="2"/>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60245C" w:rsidRDefault="00C80615">
      <w:pPr>
        <w:pStyle w:val="a3"/>
        <w:ind w:left="0" w:firstLine="709"/>
        <w:jc w:val="both"/>
        <w:rPr>
          <w:sz w:val="28"/>
          <w:szCs w:val="28"/>
        </w:rPr>
      </w:pPr>
    </w:p>
    <w:p w:rsidR="00C80615" w:rsidRPr="0060245C" w:rsidRDefault="00A04996">
      <w:pPr>
        <w:pStyle w:val="a3"/>
        <w:numPr>
          <w:ilvl w:val="2"/>
          <w:numId w:val="2"/>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w:t>
      </w:r>
      <w:r>
        <w:rPr>
          <w:sz w:val="28"/>
          <w:szCs w:val="28"/>
        </w:rPr>
        <w:lastRenderedPageBreak/>
        <w:t xml:space="preserve">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Default="00A04996">
      <w:pPr>
        <w:pStyle w:val="a3"/>
        <w:numPr>
          <w:ilvl w:val="2"/>
          <w:numId w:val="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5D7F" w:rsidRPr="0060245C" w:rsidRDefault="00B55D7F">
      <w:pPr>
        <w:pStyle w:val="a3"/>
        <w:numPr>
          <w:ilvl w:val="2"/>
          <w:numId w:val="2"/>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60245C" w:rsidRDefault="00A04996">
      <w:pPr>
        <w:pStyle w:val="a3"/>
        <w:numPr>
          <w:ilvl w:val="2"/>
          <w:numId w:val="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60245C" w:rsidRDefault="00A04996" w:rsidP="00AE6ECC">
      <w:pPr>
        <w:pStyle w:val="a3"/>
        <w:numPr>
          <w:ilvl w:val="2"/>
          <w:numId w:val="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60245C" w:rsidRDefault="00A04996" w:rsidP="00AE6ECC">
      <w:pPr>
        <w:pStyle w:val="a3"/>
        <w:numPr>
          <w:ilvl w:val="2"/>
          <w:numId w:val="2"/>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C80615" w:rsidRPr="0060245C" w:rsidRDefault="00A04996" w:rsidP="00AE6ECC">
      <w:pPr>
        <w:pStyle w:val="a3"/>
        <w:numPr>
          <w:ilvl w:val="2"/>
          <w:numId w:val="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60245C" w:rsidRDefault="00A04996" w:rsidP="00AE6ECC">
      <w:pPr>
        <w:pStyle w:val="a3"/>
        <w:numPr>
          <w:ilvl w:val="2"/>
          <w:numId w:val="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60245C" w:rsidRDefault="00A04996" w:rsidP="00AE6ECC">
      <w:pPr>
        <w:pStyle w:val="a3"/>
        <w:numPr>
          <w:ilvl w:val="2"/>
          <w:numId w:val="2"/>
        </w:numPr>
        <w:ind w:left="0" w:firstLine="709"/>
        <w:jc w:val="both"/>
        <w:rPr>
          <w:sz w:val="28"/>
          <w:szCs w:val="28"/>
        </w:rPr>
      </w:pPr>
      <w:r>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ECC" w:rsidRDefault="00A04996" w:rsidP="00AE6ECC">
      <w:pPr>
        <w:pStyle w:val="a3"/>
        <w:numPr>
          <w:ilvl w:val="2"/>
          <w:numId w:val="2"/>
        </w:numPr>
        <w:ind w:left="0" w:firstLine="709"/>
        <w:jc w:val="both"/>
        <w:rPr>
          <w:sz w:val="28"/>
          <w:szCs w:val="28"/>
        </w:rPr>
      </w:pPr>
      <w:r>
        <w:rPr>
          <w:sz w:val="28"/>
          <w:szCs w:val="28"/>
        </w:rPr>
        <w:t>Приоритет не предоставляется в следующих случаях:</w:t>
      </w:r>
    </w:p>
    <w:p w:rsidR="00D63435" w:rsidRPr="00AE6ECC" w:rsidRDefault="00A04996" w:rsidP="00AE6ECC">
      <w:pPr>
        <w:pStyle w:val="a3"/>
        <w:numPr>
          <w:ilvl w:val="3"/>
          <w:numId w:val="2"/>
        </w:numPr>
        <w:ind w:left="0" w:firstLine="709"/>
        <w:jc w:val="both"/>
        <w:rPr>
          <w:sz w:val="28"/>
          <w:szCs w:val="28"/>
        </w:rPr>
      </w:pPr>
      <w:r w:rsidRPr="00AE6ECC">
        <w:rPr>
          <w:sz w:val="28"/>
          <w:szCs w:val="28"/>
        </w:rPr>
        <w:t>закупка признана несостоявшейся и договор заключается с единственным участником закупки;</w:t>
      </w:r>
    </w:p>
    <w:p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60245C" w:rsidRDefault="00A04996" w:rsidP="00AE6ECC">
      <w:pPr>
        <w:pStyle w:val="a3"/>
        <w:numPr>
          <w:ilvl w:val="3"/>
          <w:numId w:val="2"/>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60245C" w:rsidRDefault="00A04996" w:rsidP="00AE6ECC">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60245C" w:rsidRDefault="00A04996">
      <w:pPr>
        <w:pStyle w:val="a3"/>
        <w:numPr>
          <w:ilvl w:val="2"/>
          <w:numId w:val="2"/>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C80615" w:rsidRPr="0060245C" w:rsidRDefault="00C80615">
      <w:pPr>
        <w:ind w:firstLine="709"/>
        <w:rPr>
          <w:sz w:val="28"/>
          <w:szCs w:val="28"/>
        </w:rPr>
      </w:pPr>
    </w:p>
    <w:p w:rsidR="00C80615" w:rsidRPr="0060245C" w:rsidRDefault="00A04996" w:rsidP="00822E8C">
      <w:pPr>
        <w:pStyle w:val="a3"/>
        <w:numPr>
          <w:ilvl w:val="2"/>
          <w:numId w:val="2"/>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C80615" w:rsidRPr="0060245C" w:rsidRDefault="00A04996">
      <w:pPr>
        <w:pStyle w:val="a3"/>
        <w:numPr>
          <w:ilvl w:val="2"/>
          <w:numId w:val="2"/>
        </w:numPr>
        <w:ind w:left="0" w:firstLine="709"/>
        <w:jc w:val="both"/>
        <w:rPr>
          <w:sz w:val="28"/>
          <w:szCs w:val="28"/>
        </w:rPr>
      </w:pPr>
      <w:r>
        <w:rPr>
          <w:sz w:val="28"/>
          <w:szCs w:val="28"/>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60245C" w:rsidRDefault="00A04996" w:rsidP="00822E8C">
      <w:pPr>
        <w:pStyle w:val="a3"/>
        <w:numPr>
          <w:ilvl w:val="2"/>
          <w:numId w:val="2"/>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60245C" w:rsidRDefault="00A04996" w:rsidP="00822E8C">
      <w:pPr>
        <w:pStyle w:val="a3"/>
        <w:numPr>
          <w:ilvl w:val="2"/>
          <w:numId w:val="2"/>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60245C" w:rsidRDefault="00A04996" w:rsidP="00822E8C">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60245C" w:rsidRDefault="00A04996" w:rsidP="00822E8C">
      <w:pPr>
        <w:pStyle w:val="a5"/>
        <w:tabs>
          <w:tab w:val="left" w:pos="1891"/>
        </w:tabs>
        <w:suppressAutoHyphens/>
        <w:ind w:firstLine="720"/>
        <w:rPr>
          <w:sz w:val="28"/>
          <w:szCs w:val="28"/>
        </w:rPr>
      </w:pPr>
      <w:r>
        <w:rPr>
          <w:sz w:val="28"/>
          <w:szCs w:val="28"/>
        </w:rPr>
        <w:t xml:space="preserve">или </w:t>
      </w:r>
      <w:r>
        <w:rPr>
          <w:sz w:val="28"/>
          <w:szCs w:val="28"/>
        </w:rPr>
        <w:tab/>
      </w:r>
    </w:p>
    <w:p w:rsidR="00822E8C" w:rsidRPr="0060245C" w:rsidRDefault="00A04996" w:rsidP="00822E8C">
      <w:pPr>
        <w:pStyle w:val="a5"/>
        <w:suppressAutoHyphens/>
        <w:ind w:firstLine="720"/>
        <w:rPr>
          <w:sz w:val="28"/>
          <w:szCs w:val="28"/>
        </w:rPr>
      </w:pPr>
      <w:r>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822E8C" w:rsidRPr="0060245C" w:rsidRDefault="00A04996" w:rsidP="00822E8C">
      <w:pPr>
        <w:pStyle w:val="a5"/>
        <w:suppressAutoHyphens/>
        <w:ind w:firstLine="720"/>
        <w:rPr>
          <w:sz w:val="28"/>
          <w:szCs w:val="28"/>
        </w:rPr>
      </w:pPr>
      <w:r>
        <w:rPr>
          <w:sz w:val="28"/>
          <w:szCs w:val="28"/>
        </w:rPr>
        <w:t>или</w:t>
      </w:r>
    </w:p>
    <w:p w:rsidR="00822E8C" w:rsidRPr="0060245C" w:rsidRDefault="00A04996" w:rsidP="00822E8C">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60245C" w:rsidRDefault="00A04996">
      <w:pPr>
        <w:pStyle w:val="a3"/>
        <w:numPr>
          <w:ilvl w:val="2"/>
          <w:numId w:val="2"/>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60245C" w:rsidRDefault="00A04996" w:rsidP="00B762C0">
      <w:pPr>
        <w:pStyle w:val="a3"/>
        <w:numPr>
          <w:ilvl w:val="2"/>
          <w:numId w:val="2"/>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60245C" w:rsidRDefault="00A04996" w:rsidP="00B762C0">
      <w:pPr>
        <w:pStyle w:val="a3"/>
        <w:numPr>
          <w:ilvl w:val="2"/>
          <w:numId w:val="2"/>
        </w:numPr>
        <w:ind w:left="0" w:firstLine="709"/>
        <w:jc w:val="both"/>
        <w:rPr>
          <w:sz w:val="28"/>
          <w:szCs w:val="28"/>
        </w:rPr>
      </w:pPr>
      <w:r>
        <w:rPr>
          <w:sz w:val="28"/>
          <w:szCs w:val="28"/>
        </w:rPr>
        <w:t xml:space="preserve"> В открытой части котировочной заявки должны быть представлены:</w:t>
      </w:r>
    </w:p>
    <w:p w:rsidR="00B762C0" w:rsidRPr="0060245C" w:rsidRDefault="00A04996" w:rsidP="00B762C0">
      <w:pPr>
        <w:pStyle w:val="a5"/>
        <w:tabs>
          <w:tab w:val="left" w:pos="0"/>
        </w:tabs>
        <w:suppressAutoHyphens/>
        <w:ind w:firstLine="720"/>
        <w:rPr>
          <w:sz w:val="28"/>
          <w:szCs w:val="28"/>
        </w:rPr>
      </w:pPr>
      <w:r>
        <w:rPr>
          <w:sz w:val="28"/>
          <w:szCs w:val="28"/>
        </w:rPr>
        <w:lastRenderedPageBreak/>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B762C0" w:rsidRPr="0060245C" w:rsidRDefault="00A04996" w:rsidP="00B762C0">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60245C" w:rsidRDefault="00A04996">
      <w:pPr>
        <w:pStyle w:val="a3"/>
        <w:numPr>
          <w:ilvl w:val="2"/>
          <w:numId w:val="2"/>
        </w:numPr>
        <w:ind w:left="0" w:firstLine="709"/>
        <w:jc w:val="both"/>
        <w:rPr>
          <w:sz w:val="28"/>
          <w:szCs w:val="28"/>
        </w:rPr>
      </w:pPr>
      <w:r>
        <w:rPr>
          <w:sz w:val="28"/>
          <w:szCs w:val="28"/>
        </w:rPr>
        <w:t>В закрытой части котировочной заявки должны быть представлены:</w:t>
      </w:r>
    </w:p>
    <w:p w:rsidR="00654449" w:rsidRPr="0060245C" w:rsidRDefault="00A04996" w:rsidP="00654449">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B762C0" w:rsidRPr="0060245C" w:rsidRDefault="00A04996" w:rsidP="00B762C0">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60245C" w:rsidRDefault="00A04996" w:rsidP="00B762C0">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60245C" w:rsidRDefault="00A04996" w:rsidP="00B762C0">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B762C0" w:rsidRPr="0060245C" w:rsidRDefault="00A04996" w:rsidP="00B762C0">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60245C" w:rsidRDefault="00A04996" w:rsidP="00B762C0">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60245C" w:rsidRDefault="00A04996">
      <w:pPr>
        <w:pStyle w:val="a3"/>
        <w:numPr>
          <w:ilvl w:val="2"/>
          <w:numId w:val="2"/>
        </w:numPr>
        <w:ind w:left="0" w:firstLine="709"/>
        <w:jc w:val="both"/>
      </w:pPr>
      <w:r>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w:t>
      </w:r>
      <w:r>
        <w:rPr>
          <w:sz w:val="28"/>
          <w:szCs w:val="28"/>
        </w:rPr>
        <w:lastRenderedPageBreak/>
        <w:t>государственного реестра индивидуальных предпринимателей и иные документы по своему усмотрению.</w:t>
      </w:r>
    </w:p>
    <w:p w:rsidR="00C80615" w:rsidRPr="0060245C" w:rsidRDefault="00A04996">
      <w:pPr>
        <w:pStyle w:val="a3"/>
        <w:numPr>
          <w:ilvl w:val="2"/>
          <w:numId w:val="2"/>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60245C" w:rsidRDefault="00A04996">
      <w:pPr>
        <w:pStyle w:val="a3"/>
        <w:numPr>
          <w:ilvl w:val="2"/>
          <w:numId w:val="2"/>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60245C" w:rsidRDefault="00A04996">
      <w:pPr>
        <w:pStyle w:val="a3"/>
        <w:numPr>
          <w:ilvl w:val="2"/>
          <w:numId w:val="2"/>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CA5A89" w:rsidRPr="0060245C" w:rsidRDefault="00A04996">
      <w:pPr>
        <w:pStyle w:val="a3"/>
        <w:numPr>
          <w:ilvl w:val="2"/>
          <w:numId w:val="2"/>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60245C" w:rsidRDefault="00A04996" w:rsidP="00EC5083">
      <w:pPr>
        <w:pStyle w:val="a3"/>
        <w:numPr>
          <w:ilvl w:val="2"/>
          <w:numId w:val="2"/>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60245C" w:rsidRDefault="00A04996">
      <w:pPr>
        <w:pStyle w:val="a3"/>
        <w:numPr>
          <w:ilvl w:val="2"/>
          <w:numId w:val="2"/>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60245C" w:rsidRDefault="00A04996">
      <w:pPr>
        <w:pStyle w:val="a3"/>
        <w:numPr>
          <w:ilvl w:val="2"/>
          <w:numId w:val="2"/>
        </w:numPr>
        <w:ind w:left="0" w:firstLine="709"/>
        <w:jc w:val="both"/>
        <w:rPr>
          <w:sz w:val="28"/>
          <w:szCs w:val="28"/>
        </w:rPr>
      </w:pPr>
      <w:r>
        <w:rPr>
          <w:sz w:val="28"/>
          <w:szCs w:val="28"/>
        </w:rPr>
        <w:t>Котировочная заявка (предложение для переторжки, уточненная заявка) подается в виде документов в формате pdf</w:t>
      </w:r>
      <w:r w:rsidR="004F1035" w:rsidRPr="0060245C">
        <w:footnoteReference w:id="1"/>
      </w:r>
      <w:r w:rsidR="004F1035"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004F1035" w:rsidRPr="0060245C">
        <w:footnoteReference w:id="2"/>
      </w:r>
      <w:r w:rsidR="004F1035"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60245C" w:rsidRDefault="00A04996">
      <w:pPr>
        <w:pStyle w:val="a3"/>
        <w:numPr>
          <w:ilvl w:val="2"/>
          <w:numId w:val="2"/>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60245C" w:rsidRDefault="00D63435">
      <w:pPr>
        <w:pStyle w:val="a5"/>
        <w:suppressAutoHyphens/>
        <w:rPr>
          <w:sz w:val="28"/>
          <w:szCs w:val="28"/>
        </w:rPr>
      </w:pPr>
    </w:p>
    <w:p w:rsidR="00D63435" w:rsidRPr="0060245C" w:rsidRDefault="00D6343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lastRenderedPageBreak/>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60245C" w:rsidRDefault="00A04996">
      <w:pPr>
        <w:pStyle w:val="a3"/>
        <w:numPr>
          <w:ilvl w:val="2"/>
          <w:numId w:val="2"/>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60245C" w:rsidRDefault="00A04996">
      <w:pPr>
        <w:pStyle w:val="a3"/>
        <w:numPr>
          <w:ilvl w:val="2"/>
          <w:numId w:val="2"/>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60245C" w:rsidRDefault="00D63435">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C80615" w:rsidRPr="0060245C" w:rsidRDefault="00A04996">
      <w:pPr>
        <w:pStyle w:val="a3"/>
        <w:numPr>
          <w:ilvl w:val="2"/>
          <w:numId w:val="2"/>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60245C" w:rsidRDefault="00A04996">
      <w:pPr>
        <w:pStyle w:val="a3"/>
        <w:numPr>
          <w:ilvl w:val="2"/>
          <w:numId w:val="2"/>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033DA1" w:rsidRPr="0060245C" w:rsidRDefault="00A04996" w:rsidP="007766B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4D3FA8" w:rsidRPr="0060245C" w:rsidRDefault="00A04996" w:rsidP="007766B1">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lastRenderedPageBreak/>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60245C" w:rsidRDefault="00A04996">
      <w:pPr>
        <w:pStyle w:val="a3"/>
        <w:numPr>
          <w:ilvl w:val="3"/>
          <w:numId w:val="2"/>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60245C" w:rsidRDefault="00A04996">
      <w:pPr>
        <w:pStyle w:val="a3"/>
        <w:numPr>
          <w:ilvl w:val="3"/>
          <w:numId w:val="2"/>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C80615" w:rsidRPr="0060245C" w:rsidRDefault="00A04996">
      <w:pPr>
        <w:pStyle w:val="a3"/>
        <w:numPr>
          <w:ilvl w:val="2"/>
          <w:numId w:val="2"/>
        </w:numPr>
        <w:ind w:left="0" w:firstLine="709"/>
        <w:jc w:val="both"/>
        <w:rPr>
          <w:sz w:val="28"/>
          <w:szCs w:val="28"/>
        </w:rPr>
      </w:pPr>
      <w:r>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w:t>
      </w:r>
      <w:r>
        <w:rPr>
          <w:sz w:val="28"/>
          <w:szCs w:val="28"/>
        </w:rPr>
        <w:lastRenderedPageBreak/>
        <w:t>участника, представленной в приложении № 1.3 к извещению, указать реквизиты, на которые можно будет вернуть денежные средства.</w:t>
      </w:r>
    </w:p>
    <w:p w:rsidR="00C80615" w:rsidRPr="0060245C" w:rsidRDefault="00A04996">
      <w:pPr>
        <w:pStyle w:val="a3"/>
        <w:numPr>
          <w:ilvl w:val="2"/>
          <w:numId w:val="2"/>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Pr>
            <w:sz w:val="28"/>
            <w:szCs w:val="28"/>
          </w:rPr>
          <w:t>www.cbr.ru</w:t>
        </w:r>
      </w:hyperlink>
      <w:r w:rsidR="004F1035"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оформлена в пользу заказчика.</w:t>
      </w:r>
    </w:p>
    <w:p w:rsidR="00C80615" w:rsidRPr="0060245C" w:rsidRDefault="00A04996">
      <w:pPr>
        <w:pStyle w:val="a3"/>
        <w:numPr>
          <w:ilvl w:val="2"/>
          <w:numId w:val="2"/>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60245C" w:rsidRDefault="00A04996">
      <w:pPr>
        <w:pStyle w:val="a3"/>
        <w:numPr>
          <w:ilvl w:val="2"/>
          <w:numId w:val="2"/>
        </w:numPr>
        <w:ind w:left="0" w:firstLine="709"/>
        <w:jc w:val="both"/>
        <w:rPr>
          <w:sz w:val="28"/>
          <w:szCs w:val="28"/>
        </w:rPr>
      </w:pPr>
      <w:r>
        <w:rPr>
          <w:sz w:val="28"/>
          <w:szCs w:val="28"/>
        </w:rPr>
        <w:t>В банковской гарантии должны быть указаны:</w:t>
      </w:r>
    </w:p>
    <w:p w:rsidR="00C80615" w:rsidRPr="0060245C" w:rsidRDefault="00A04996">
      <w:pPr>
        <w:pStyle w:val="a5"/>
        <w:numPr>
          <w:ilvl w:val="0"/>
          <w:numId w:val="29"/>
        </w:numPr>
        <w:suppressAutoHyphens/>
        <w:ind w:left="0" w:firstLine="709"/>
        <w:rPr>
          <w:sz w:val="28"/>
          <w:szCs w:val="28"/>
        </w:rPr>
      </w:pPr>
      <w:r>
        <w:rPr>
          <w:sz w:val="28"/>
          <w:szCs w:val="28"/>
        </w:rPr>
        <w:t>дата выдачи;</w:t>
      </w:r>
    </w:p>
    <w:p w:rsidR="00C80615" w:rsidRPr="0060245C" w:rsidRDefault="00A04996">
      <w:pPr>
        <w:pStyle w:val="a5"/>
        <w:numPr>
          <w:ilvl w:val="0"/>
          <w:numId w:val="29"/>
        </w:numPr>
        <w:suppressAutoHyphens/>
        <w:ind w:left="0" w:firstLine="709"/>
        <w:rPr>
          <w:sz w:val="28"/>
          <w:szCs w:val="28"/>
        </w:rPr>
      </w:pPr>
      <w:r>
        <w:rPr>
          <w:sz w:val="28"/>
          <w:szCs w:val="28"/>
        </w:rPr>
        <w:t>принципал;</w:t>
      </w:r>
    </w:p>
    <w:p w:rsidR="00C80615" w:rsidRPr="0060245C" w:rsidRDefault="00A04996">
      <w:pPr>
        <w:pStyle w:val="a5"/>
        <w:numPr>
          <w:ilvl w:val="0"/>
          <w:numId w:val="29"/>
        </w:numPr>
        <w:suppressAutoHyphens/>
        <w:ind w:left="0" w:firstLine="709"/>
        <w:rPr>
          <w:sz w:val="28"/>
          <w:szCs w:val="28"/>
        </w:rPr>
      </w:pPr>
      <w:r>
        <w:rPr>
          <w:sz w:val="28"/>
          <w:szCs w:val="28"/>
        </w:rPr>
        <w:t>бенефициар (заказчик);</w:t>
      </w:r>
    </w:p>
    <w:p w:rsidR="00C80615" w:rsidRPr="0060245C" w:rsidRDefault="00A04996">
      <w:pPr>
        <w:pStyle w:val="a5"/>
        <w:numPr>
          <w:ilvl w:val="0"/>
          <w:numId w:val="29"/>
        </w:numPr>
        <w:suppressAutoHyphens/>
        <w:ind w:left="0" w:firstLine="709"/>
        <w:rPr>
          <w:sz w:val="28"/>
          <w:szCs w:val="28"/>
        </w:rPr>
      </w:pPr>
      <w:r>
        <w:rPr>
          <w:sz w:val="28"/>
          <w:szCs w:val="28"/>
        </w:rPr>
        <w:t>гарант;</w:t>
      </w:r>
    </w:p>
    <w:p w:rsidR="00C80615" w:rsidRPr="0060245C" w:rsidRDefault="00A04996">
      <w:pPr>
        <w:pStyle w:val="a5"/>
        <w:numPr>
          <w:ilvl w:val="0"/>
          <w:numId w:val="29"/>
        </w:numPr>
        <w:suppressAutoHyphens/>
        <w:ind w:left="0" w:firstLine="709"/>
        <w:rPr>
          <w:sz w:val="28"/>
          <w:szCs w:val="28"/>
        </w:rPr>
      </w:pPr>
      <w:r>
        <w:rPr>
          <w:sz w:val="28"/>
          <w:szCs w:val="28"/>
        </w:rPr>
        <w:t>способ закупки, номер и ее наименование;</w:t>
      </w:r>
    </w:p>
    <w:p w:rsidR="00C80615" w:rsidRPr="0060245C" w:rsidRDefault="00A04996">
      <w:pPr>
        <w:pStyle w:val="a5"/>
        <w:numPr>
          <w:ilvl w:val="0"/>
          <w:numId w:val="29"/>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C80615" w:rsidRPr="0060245C" w:rsidRDefault="00A04996">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60245C" w:rsidRDefault="00A04996" w:rsidP="007766B1">
      <w:pPr>
        <w:pStyle w:val="a5"/>
        <w:suppressAutoHyphens/>
        <w:rPr>
          <w:sz w:val="28"/>
          <w:szCs w:val="28"/>
        </w:rPr>
      </w:pPr>
      <w:r>
        <w:rPr>
          <w:sz w:val="28"/>
          <w:szCs w:val="28"/>
        </w:rPr>
        <w:lastRenderedPageBreak/>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60245C" w:rsidRDefault="00A04996">
      <w:pPr>
        <w:pStyle w:val="a5"/>
        <w:numPr>
          <w:ilvl w:val="0"/>
          <w:numId w:val="29"/>
        </w:numPr>
        <w:suppressAutoHyphens/>
        <w:ind w:left="0" w:firstLine="709"/>
        <w:rPr>
          <w:sz w:val="28"/>
          <w:szCs w:val="28"/>
        </w:rPr>
      </w:pPr>
      <w:r>
        <w:rPr>
          <w:sz w:val="28"/>
          <w:szCs w:val="28"/>
        </w:rPr>
        <w:t>денежная сумма, подлежащая выплате;</w:t>
      </w:r>
    </w:p>
    <w:p w:rsidR="00C80615" w:rsidRPr="0060245C" w:rsidRDefault="00A04996">
      <w:pPr>
        <w:pStyle w:val="a5"/>
        <w:numPr>
          <w:ilvl w:val="0"/>
          <w:numId w:val="29"/>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033DA1" w:rsidRPr="0060245C" w:rsidRDefault="00A04996" w:rsidP="007766B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60245C" w:rsidRDefault="00A04996" w:rsidP="007766B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033DA1" w:rsidRPr="0060245C" w:rsidRDefault="00A04996" w:rsidP="007766B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D63435" w:rsidRPr="0060245C" w:rsidRDefault="00A04996">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C80615" w:rsidRPr="0060245C" w:rsidRDefault="00A04996">
      <w:pPr>
        <w:pStyle w:val="a5"/>
        <w:numPr>
          <w:ilvl w:val="0"/>
          <w:numId w:val="29"/>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также должна содержать:</w:t>
      </w:r>
    </w:p>
    <w:p w:rsidR="00C80615" w:rsidRPr="0060245C" w:rsidRDefault="00A04996">
      <w:pPr>
        <w:pStyle w:val="a5"/>
        <w:numPr>
          <w:ilvl w:val="0"/>
          <w:numId w:val="32"/>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60245C" w:rsidRDefault="00A04996" w:rsidP="0059659E">
      <w:pPr>
        <w:pStyle w:val="a5"/>
        <w:numPr>
          <w:ilvl w:val="0"/>
          <w:numId w:val="32"/>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60245C" w:rsidRDefault="00A04996" w:rsidP="0059659E">
      <w:pPr>
        <w:pStyle w:val="a5"/>
        <w:numPr>
          <w:ilvl w:val="0"/>
          <w:numId w:val="32"/>
        </w:numPr>
        <w:suppressAutoHyphens/>
        <w:ind w:left="0" w:firstLine="705"/>
        <w:rPr>
          <w:sz w:val="28"/>
          <w:szCs w:val="28"/>
        </w:rPr>
      </w:pPr>
      <w:r>
        <w:rPr>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Pr>
          <w:sz w:val="28"/>
          <w:szCs w:val="28"/>
        </w:rPr>
        <w:lastRenderedPageBreak/>
        <w:t>условий, предусмотренных статьей 372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59659E" w:rsidRPr="0060245C" w:rsidRDefault="00A04996" w:rsidP="0059659E">
      <w:pPr>
        <w:pStyle w:val="a5"/>
        <w:numPr>
          <w:ilvl w:val="0"/>
          <w:numId w:val="32"/>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59659E" w:rsidRPr="0060245C" w:rsidRDefault="00A04996" w:rsidP="0059659E">
      <w:pPr>
        <w:pStyle w:val="a5"/>
        <w:numPr>
          <w:ilvl w:val="0"/>
          <w:numId w:val="32"/>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60245C" w:rsidRDefault="00A04996">
      <w:pPr>
        <w:pStyle w:val="a3"/>
        <w:numPr>
          <w:ilvl w:val="2"/>
          <w:numId w:val="2"/>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60245C" w:rsidRDefault="00A04996">
      <w:pPr>
        <w:pStyle w:val="a3"/>
        <w:numPr>
          <w:ilvl w:val="2"/>
          <w:numId w:val="2"/>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60245C" w:rsidRDefault="00A04996">
      <w:pPr>
        <w:tabs>
          <w:tab w:val="left" w:pos="4655"/>
        </w:tabs>
        <w:ind w:firstLine="709"/>
        <w:jc w:val="both"/>
        <w:rPr>
          <w:rFonts w:eastAsia="MS Mincho"/>
          <w:sz w:val="28"/>
          <w:szCs w:val="28"/>
        </w:rPr>
      </w:pPr>
      <w:r>
        <w:rPr>
          <w:rFonts w:eastAsia="MS Mincho"/>
          <w:sz w:val="28"/>
          <w:szCs w:val="28"/>
        </w:rPr>
        <w:tab/>
      </w:r>
    </w:p>
    <w:p w:rsidR="00C80615" w:rsidRPr="0060245C" w:rsidRDefault="00C278B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w:t>
      </w:r>
      <w:r w:rsidR="00A04996">
        <w:rPr>
          <w:rFonts w:ascii="Times New Roman" w:hAnsi="Times New Roman" w:cs="Times New Roman"/>
          <w:sz w:val="28"/>
          <w:szCs w:val="28"/>
        </w:rPr>
        <w:t>технического предложения</w:t>
      </w:r>
    </w:p>
    <w:p w:rsidR="00C80615" w:rsidRPr="0060245C" w:rsidRDefault="00C80615">
      <w:pPr>
        <w:ind w:firstLine="709"/>
        <w:rPr>
          <w:sz w:val="28"/>
          <w:szCs w:val="28"/>
        </w:rPr>
      </w:pPr>
    </w:p>
    <w:p w:rsidR="00CA5A89" w:rsidRPr="0060245C" w:rsidRDefault="00A04996">
      <w:pPr>
        <w:pStyle w:val="a3"/>
        <w:numPr>
          <w:ilvl w:val="2"/>
          <w:numId w:val="2"/>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60245C" w:rsidRDefault="00A04996">
      <w:pPr>
        <w:pStyle w:val="a3"/>
        <w:numPr>
          <w:ilvl w:val="2"/>
          <w:numId w:val="2"/>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60245C" w:rsidRDefault="00A04996">
      <w:pPr>
        <w:pStyle w:val="a3"/>
        <w:numPr>
          <w:ilvl w:val="2"/>
          <w:numId w:val="2"/>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60245C" w:rsidRDefault="00A04996">
      <w:pPr>
        <w:pStyle w:val="a3"/>
        <w:numPr>
          <w:ilvl w:val="2"/>
          <w:numId w:val="2"/>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C80615" w:rsidRPr="0060245C" w:rsidRDefault="00A04996">
      <w:pPr>
        <w:pStyle w:val="a3"/>
        <w:numPr>
          <w:ilvl w:val="2"/>
          <w:numId w:val="2"/>
        </w:numPr>
        <w:ind w:left="0" w:firstLine="709"/>
        <w:jc w:val="both"/>
        <w:rPr>
          <w:i/>
        </w:rPr>
      </w:pPr>
      <w:r>
        <w:rPr>
          <w:sz w:val="28"/>
          <w:szCs w:val="28"/>
        </w:rPr>
        <w:t>Цены должны быть указаны с учетом НДС и без учета НДС.</w:t>
      </w:r>
    </w:p>
    <w:p w:rsidR="00C80615" w:rsidRPr="0060245C" w:rsidRDefault="00A04996">
      <w:pPr>
        <w:pStyle w:val="a3"/>
        <w:numPr>
          <w:ilvl w:val="2"/>
          <w:numId w:val="2"/>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60245C" w:rsidRDefault="00A04996" w:rsidP="00C278B6">
      <w:pPr>
        <w:pStyle w:val="a3"/>
        <w:numPr>
          <w:ilvl w:val="2"/>
          <w:numId w:val="2"/>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60245C" w:rsidRDefault="00A04996" w:rsidP="00C278B6">
      <w:pPr>
        <w:pStyle w:val="a3"/>
        <w:numPr>
          <w:ilvl w:val="2"/>
          <w:numId w:val="2"/>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Pr>
          <w:sz w:val="28"/>
          <w:szCs w:val="28"/>
        </w:rPr>
        <w:t xml:space="preserve"> (</w:t>
      </w:r>
      <w:r w:rsidR="00C278B6" w:rsidRPr="00C278B6">
        <w:rPr>
          <w:sz w:val="28"/>
          <w:szCs w:val="28"/>
        </w:rPr>
        <w:t xml:space="preserve">если указание цены за единицу предусмотрено </w:t>
      </w:r>
      <w:r w:rsidR="00C278B6">
        <w:rPr>
          <w:sz w:val="28"/>
          <w:szCs w:val="28"/>
        </w:rPr>
        <w:t>извещением)</w:t>
      </w:r>
      <w:r>
        <w:rPr>
          <w:sz w:val="28"/>
          <w:szCs w:val="28"/>
        </w:rPr>
        <w:t xml:space="preserve">. Цена за </w:t>
      </w:r>
      <w:r>
        <w:rPr>
          <w:sz w:val="28"/>
          <w:szCs w:val="28"/>
        </w:rPr>
        <w:lastRenderedPageBreak/>
        <w:t>единицу, предложенная участником, не должна превышать цену за единицу, установленную в извещении (с учетом НДС и без учета НДС).</w:t>
      </w:r>
    </w:p>
    <w:p w:rsidR="00C80615" w:rsidRPr="0060245C" w:rsidRDefault="00A04996">
      <w:pPr>
        <w:pStyle w:val="a3"/>
        <w:numPr>
          <w:ilvl w:val="2"/>
          <w:numId w:val="2"/>
        </w:numPr>
        <w:ind w:left="0" w:firstLine="709"/>
        <w:jc w:val="both"/>
        <w:rPr>
          <w:sz w:val="28"/>
          <w:szCs w:val="28"/>
        </w:rPr>
      </w:pPr>
      <w:r>
        <w:rPr>
          <w:sz w:val="28"/>
          <w:szCs w:val="28"/>
        </w:rPr>
        <w:t>В случае поставки товаров в техническом предложении должны быть указаны марки</w:t>
      </w:r>
      <w:r w:rsidR="00C278B6">
        <w:rPr>
          <w:sz w:val="28"/>
          <w:szCs w:val="28"/>
        </w:rPr>
        <w:t xml:space="preserve"> (при наличии)</w:t>
      </w:r>
      <w:r>
        <w:rPr>
          <w:sz w:val="28"/>
          <w:szCs w:val="28"/>
        </w:rPr>
        <w:t>, модели, наименования предлагаемого товара по каждой номенклатурной позиции.</w:t>
      </w:r>
    </w:p>
    <w:p w:rsidR="00C80615" w:rsidRPr="0060245C" w:rsidRDefault="00A04996">
      <w:pPr>
        <w:pStyle w:val="a3"/>
        <w:numPr>
          <w:ilvl w:val="2"/>
          <w:numId w:val="2"/>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Pr>
          <w:sz w:val="28"/>
          <w:szCs w:val="28"/>
        </w:rPr>
        <w:t xml:space="preserve"> (при наличии)</w:t>
      </w:r>
      <w:r>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60245C" w:rsidRDefault="00C80615">
      <w:pPr>
        <w:pStyle w:val="a3"/>
        <w:ind w:left="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C80615" w:rsidRPr="0060245C" w:rsidRDefault="00C80615">
      <w:pPr>
        <w:ind w:firstLine="709"/>
        <w:rPr>
          <w:sz w:val="28"/>
          <w:szCs w:val="28"/>
        </w:rPr>
      </w:pPr>
    </w:p>
    <w:p w:rsidR="00C9141E" w:rsidRPr="0060245C" w:rsidRDefault="00A04996">
      <w:pPr>
        <w:pStyle w:val="a3"/>
        <w:numPr>
          <w:ilvl w:val="2"/>
          <w:numId w:val="2"/>
        </w:numPr>
        <w:ind w:left="0" w:firstLine="709"/>
        <w:jc w:val="both"/>
        <w:rPr>
          <w:sz w:val="28"/>
          <w:szCs w:val="28"/>
        </w:rPr>
      </w:pPr>
      <w:r>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C9141E" w:rsidRPr="0060245C" w:rsidRDefault="00A04996">
      <w:pPr>
        <w:pStyle w:val="a3"/>
        <w:numPr>
          <w:ilvl w:val="2"/>
          <w:numId w:val="2"/>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C9141E" w:rsidRPr="0060245C" w:rsidRDefault="00A04996">
      <w:pPr>
        <w:pStyle w:val="a3"/>
        <w:numPr>
          <w:ilvl w:val="2"/>
          <w:numId w:val="2"/>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60245C" w:rsidRDefault="00A04996">
      <w:pPr>
        <w:pStyle w:val="a3"/>
        <w:numPr>
          <w:ilvl w:val="2"/>
          <w:numId w:val="2"/>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9141E" w:rsidRPr="0060245C" w:rsidRDefault="00A04996">
      <w:pPr>
        <w:pStyle w:val="a3"/>
        <w:numPr>
          <w:ilvl w:val="2"/>
          <w:numId w:val="2"/>
        </w:numPr>
        <w:ind w:left="0" w:firstLine="709"/>
        <w:jc w:val="both"/>
        <w:rPr>
          <w:sz w:val="28"/>
          <w:szCs w:val="28"/>
        </w:rPr>
      </w:pPr>
      <w:r>
        <w:rPr>
          <w:bCs/>
          <w:sz w:val="28"/>
          <w:szCs w:val="28"/>
        </w:rPr>
        <w:lastRenderedPageBreak/>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C80615" w:rsidRPr="0060245C" w:rsidRDefault="00A04996">
      <w:pPr>
        <w:pStyle w:val="a3"/>
        <w:numPr>
          <w:ilvl w:val="2"/>
          <w:numId w:val="2"/>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60245C" w:rsidRDefault="00A04996">
      <w:pPr>
        <w:pStyle w:val="a3"/>
        <w:numPr>
          <w:ilvl w:val="2"/>
          <w:numId w:val="2"/>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1823A4" w:rsidRPr="0060245C" w:rsidRDefault="00A04996">
      <w:pPr>
        <w:pStyle w:val="a3"/>
        <w:numPr>
          <w:ilvl w:val="2"/>
          <w:numId w:val="2"/>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C80615" w:rsidRPr="0060245C" w:rsidRDefault="00A04996">
      <w:pPr>
        <w:pStyle w:val="a3"/>
        <w:numPr>
          <w:ilvl w:val="2"/>
          <w:numId w:val="2"/>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60245C" w:rsidRDefault="00A04996">
      <w:pPr>
        <w:pStyle w:val="a3"/>
        <w:numPr>
          <w:ilvl w:val="2"/>
          <w:numId w:val="2"/>
        </w:numPr>
        <w:ind w:left="0" w:firstLine="709"/>
        <w:jc w:val="both"/>
        <w:rPr>
          <w:sz w:val="28"/>
          <w:szCs w:val="28"/>
        </w:rPr>
      </w:pPr>
      <w:r>
        <w:rPr>
          <w:bCs/>
          <w:sz w:val="28"/>
          <w:szCs w:val="28"/>
        </w:rPr>
        <w:t xml:space="preserve">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w:t>
      </w:r>
      <w:r>
        <w:rPr>
          <w:bCs/>
          <w:sz w:val="28"/>
          <w:szCs w:val="28"/>
        </w:rPr>
        <w:lastRenderedPageBreak/>
        <w:t>вправе инициировать процедуру согласования банковской гарантии с даты размещения итогового протокола на сайтах.</w:t>
      </w:r>
    </w:p>
    <w:p w:rsidR="00111EDF" w:rsidRPr="0060245C" w:rsidRDefault="00A04996">
      <w:pPr>
        <w:pStyle w:val="a3"/>
        <w:numPr>
          <w:ilvl w:val="2"/>
          <w:numId w:val="2"/>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60245C" w:rsidRDefault="00A04996">
      <w:pPr>
        <w:pStyle w:val="a3"/>
        <w:numPr>
          <w:ilvl w:val="2"/>
          <w:numId w:val="2"/>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60245C" w:rsidRDefault="00A04996" w:rsidP="00515628">
      <w:pPr>
        <w:pStyle w:val="a5"/>
        <w:rPr>
          <w:sz w:val="28"/>
          <w:szCs w:val="28"/>
        </w:rPr>
      </w:pPr>
      <w:r>
        <w:rPr>
          <w:sz w:val="28"/>
          <w:szCs w:val="28"/>
        </w:rPr>
        <w:t>В банковской гарантии должны быть указаны:</w:t>
      </w:r>
    </w:p>
    <w:p w:rsidR="00111EDF" w:rsidRPr="0060245C" w:rsidRDefault="00A04996" w:rsidP="00515628">
      <w:pPr>
        <w:pStyle w:val="a5"/>
        <w:numPr>
          <w:ilvl w:val="0"/>
          <w:numId w:val="51"/>
        </w:numPr>
        <w:suppressAutoHyphens/>
        <w:ind w:left="0" w:firstLine="709"/>
        <w:rPr>
          <w:sz w:val="28"/>
          <w:szCs w:val="28"/>
        </w:rPr>
      </w:pPr>
      <w:r>
        <w:rPr>
          <w:sz w:val="28"/>
          <w:szCs w:val="28"/>
        </w:rPr>
        <w:t>дата выдачи;</w:t>
      </w:r>
    </w:p>
    <w:p w:rsidR="00CA5A89" w:rsidRPr="0060245C" w:rsidRDefault="00A04996">
      <w:pPr>
        <w:pStyle w:val="a5"/>
        <w:numPr>
          <w:ilvl w:val="0"/>
          <w:numId w:val="51"/>
        </w:numPr>
        <w:suppressAutoHyphens/>
        <w:ind w:left="0" w:firstLine="709"/>
        <w:rPr>
          <w:sz w:val="28"/>
          <w:szCs w:val="28"/>
        </w:rPr>
      </w:pPr>
      <w:r>
        <w:rPr>
          <w:sz w:val="28"/>
          <w:szCs w:val="28"/>
        </w:rPr>
        <w:t>принципал;</w:t>
      </w:r>
    </w:p>
    <w:p w:rsidR="00CA5A89" w:rsidRPr="0060245C" w:rsidRDefault="00A04996">
      <w:pPr>
        <w:pStyle w:val="a5"/>
        <w:numPr>
          <w:ilvl w:val="0"/>
          <w:numId w:val="51"/>
        </w:numPr>
        <w:suppressAutoHyphens/>
        <w:ind w:left="0" w:firstLine="709"/>
        <w:rPr>
          <w:sz w:val="28"/>
          <w:szCs w:val="28"/>
        </w:rPr>
      </w:pPr>
      <w:r>
        <w:rPr>
          <w:sz w:val="28"/>
          <w:szCs w:val="28"/>
        </w:rPr>
        <w:t>бенефициар (заказчик);</w:t>
      </w:r>
    </w:p>
    <w:p w:rsidR="00CA5A89" w:rsidRPr="0060245C" w:rsidRDefault="00A04996">
      <w:pPr>
        <w:pStyle w:val="a5"/>
        <w:numPr>
          <w:ilvl w:val="0"/>
          <w:numId w:val="51"/>
        </w:numPr>
        <w:suppressAutoHyphens/>
        <w:ind w:left="0" w:firstLine="709"/>
        <w:rPr>
          <w:sz w:val="28"/>
          <w:szCs w:val="28"/>
        </w:rPr>
      </w:pPr>
      <w:r>
        <w:rPr>
          <w:sz w:val="28"/>
          <w:szCs w:val="28"/>
        </w:rPr>
        <w:t>гарант;</w:t>
      </w:r>
    </w:p>
    <w:p w:rsidR="00CA5A89" w:rsidRPr="0060245C" w:rsidRDefault="00A04996">
      <w:pPr>
        <w:pStyle w:val="a5"/>
        <w:numPr>
          <w:ilvl w:val="0"/>
          <w:numId w:val="51"/>
        </w:numPr>
        <w:suppressAutoHyphens/>
        <w:ind w:left="0" w:firstLine="709"/>
        <w:rPr>
          <w:sz w:val="28"/>
          <w:szCs w:val="28"/>
        </w:rPr>
      </w:pPr>
      <w:r>
        <w:rPr>
          <w:sz w:val="28"/>
          <w:szCs w:val="28"/>
        </w:rPr>
        <w:t>способ закупки, номер и ее наименование;</w:t>
      </w:r>
    </w:p>
    <w:p w:rsidR="00CA5A89" w:rsidRPr="0060245C" w:rsidRDefault="00A04996">
      <w:pPr>
        <w:pStyle w:val="a5"/>
        <w:numPr>
          <w:ilvl w:val="0"/>
          <w:numId w:val="51"/>
        </w:numPr>
        <w:suppressAutoHyphens/>
        <w:ind w:left="0" w:firstLine="709"/>
        <w:rPr>
          <w:sz w:val="28"/>
          <w:szCs w:val="28"/>
        </w:rPr>
      </w:pPr>
      <w:r>
        <w:rPr>
          <w:sz w:val="28"/>
          <w:szCs w:val="28"/>
        </w:rPr>
        <w:t>денежная сумма, подлежащая выплате;</w:t>
      </w:r>
    </w:p>
    <w:p w:rsidR="00CA5A89" w:rsidRPr="0060245C" w:rsidRDefault="00A04996">
      <w:pPr>
        <w:pStyle w:val="a5"/>
        <w:numPr>
          <w:ilvl w:val="0"/>
          <w:numId w:val="51"/>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срок действия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60245C" w:rsidRDefault="00A04996" w:rsidP="00FA3CB4">
      <w:pPr>
        <w:pStyle w:val="a5"/>
        <w:numPr>
          <w:ilvl w:val="0"/>
          <w:numId w:val="51"/>
        </w:numPr>
        <w:ind w:left="0" w:firstLine="705"/>
        <w:rPr>
          <w:color w:val="000000"/>
          <w:sz w:val="28"/>
          <w:szCs w:val="28"/>
        </w:rPr>
      </w:pPr>
      <w:r>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Pr="0060245C" w:rsidRDefault="00A04996" w:rsidP="00111EDF">
      <w:pPr>
        <w:pStyle w:val="a5"/>
        <w:numPr>
          <w:ilvl w:val="0"/>
          <w:numId w:val="51"/>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60245C" w:rsidRDefault="00A04996">
      <w:pPr>
        <w:pStyle w:val="a5"/>
        <w:numPr>
          <w:ilvl w:val="0"/>
          <w:numId w:val="51"/>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60245C" w:rsidRDefault="00A04996">
      <w:pPr>
        <w:pStyle w:val="a5"/>
        <w:numPr>
          <w:ilvl w:val="0"/>
          <w:numId w:val="51"/>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111EDF" w:rsidRPr="0060245C" w:rsidRDefault="00A04996" w:rsidP="00111EDF">
      <w:pPr>
        <w:pStyle w:val="a5"/>
        <w:numPr>
          <w:ilvl w:val="0"/>
          <w:numId w:val="51"/>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60245C" w:rsidRDefault="00A04996">
      <w:pPr>
        <w:pStyle w:val="a5"/>
        <w:numPr>
          <w:ilvl w:val="0"/>
          <w:numId w:val="51"/>
        </w:numPr>
        <w:suppressAutoHyphens/>
        <w:ind w:left="0" w:firstLine="705"/>
        <w:rPr>
          <w:sz w:val="28"/>
          <w:szCs w:val="28"/>
        </w:rPr>
      </w:pPr>
      <w:r>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w:t>
      </w:r>
      <w:r>
        <w:rPr>
          <w:sz w:val="28"/>
          <w:szCs w:val="28"/>
        </w:rPr>
        <w:lastRenderedPageBreak/>
        <w:t>обязательных нормативах банков» на последнюю отчетную дату и на дату выдачи гарантии.</w:t>
      </w:r>
    </w:p>
    <w:p w:rsidR="00515628" w:rsidRPr="0060245C" w:rsidRDefault="00A04996" w:rsidP="00515628">
      <w:pPr>
        <w:pStyle w:val="a5"/>
        <w:numPr>
          <w:ilvl w:val="2"/>
          <w:numId w:val="2"/>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60245C" w:rsidRDefault="00A04996" w:rsidP="00111EDF">
      <w:pPr>
        <w:pStyle w:val="a5"/>
        <w:numPr>
          <w:ilvl w:val="2"/>
          <w:numId w:val="2"/>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60245C" w:rsidRDefault="00A04996">
      <w:pPr>
        <w:pStyle w:val="a3"/>
        <w:numPr>
          <w:ilvl w:val="2"/>
          <w:numId w:val="2"/>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C80615" w:rsidRPr="0060245C" w:rsidRDefault="00A04996">
      <w:pPr>
        <w:pStyle w:val="a3"/>
        <w:numPr>
          <w:ilvl w:val="2"/>
          <w:numId w:val="2"/>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60245C" w:rsidRDefault="00A04996">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60245C" w:rsidRDefault="00D63435">
      <w:pPr>
        <w:ind w:firstLine="709"/>
        <w:jc w:val="both"/>
        <w:rPr>
          <w:rFonts w:eastAsia="MS Mincho"/>
          <w:spacing w:val="-2"/>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60245C" w:rsidRDefault="00033DA1" w:rsidP="007766B1">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договора</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60245C" w:rsidRDefault="00A04996">
      <w:pPr>
        <w:pStyle w:val="a3"/>
        <w:numPr>
          <w:ilvl w:val="2"/>
          <w:numId w:val="2"/>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C80615" w:rsidRPr="0060245C" w:rsidRDefault="00A04996">
      <w:pPr>
        <w:pStyle w:val="a3"/>
        <w:numPr>
          <w:ilvl w:val="2"/>
          <w:numId w:val="2"/>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C80615" w:rsidRPr="0060245C" w:rsidRDefault="00A04996">
      <w:pPr>
        <w:pStyle w:val="a3"/>
        <w:numPr>
          <w:ilvl w:val="2"/>
          <w:numId w:val="2"/>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60245C" w:rsidRDefault="00A04996">
      <w:pPr>
        <w:pStyle w:val="a3"/>
        <w:numPr>
          <w:ilvl w:val="2"/>
          <w:numId w:val="2"/>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договор может быть заключен с </w:t>
      </w:r>
      <w:r>
        <w:rPr>
          <w:sz w:val="28"/>
          <w:szCs w:val="28"/>
        </w:rPr>
        <w:lastRenderedPageBreak/>
        <w:t>участником запроса котировок,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60245C" w:rsidRDefault="00A04996">
      <w:pPr>
        <w:pStyle w:val="a3"/>
        <w:numPr>
          <w:ilvl w:val="2"/>
          <w:numId w:val="2"/>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60245C" w:rsidRDefault="00A04996">
      <w:pPr>
        <w:pStyle w:val="a3"/>
        <w:numPr>
          <w:ilvl w:val="2"/>
          <w:numId w:val="2"/>
        </w:numPr>
        <w:ind w:left="0" w:firstLine="709"/>
        <w:jc w:val="both"/>
        <w:rPr>
          <w:sz w:val="28"/>
          <w:szCs w:val="28"/>
        </w:rPr>
      </w:pPr>
      <w:r>
        <w:rPr>
          <w:sz w:val="28"/>
          <w:szCs w:val="28"/>
        </w:rPr>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60245C" w:rsidRDefault="00A04996">
      <w:pPr>
        <w:pStyle w:val="a3"/>
        <w:numPr>
          <w:ilvl w:val="2"/>
          <w:numId w:val="2"/>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60245C" w:rsidRDefault="00A04996">
      <w:pPr>
        <w:pStyle w:val="a3"/>
        <w:numPr>
          <w:ilvl w:val="2"/>
          <w:numId w:val="2"/>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60245C" w:rsidRDefault="00A04996" w:rsidP="001633EE">
      <w:pPr>
        <w:pStyle w:val="a3"/>
        <w:numPr>
          <w:ilvl w:val="2"/>
          <w:numId w:val="2"/>
        </w:numPr>
        <w:ind w:left="0" w:firstLine="710"/>
        <w:jc w:val="both"/>
        <w:rPr>
          <w:sz w:val="28"/>
          <w:szCs w:val="28"/>
        </w:rPr>
      </w:pPr>
      <w:r>
        <w:rPr>
          <w:sz w:val="28"/>
          <w:szCs w:val="28"/>
        </w:rPr>
        <w:t xml:space="preserve">В </w:t>
      </w:r>
      <w:r w:rsidR="00C278B6">
        <w:rPr>
          <w:sz w:val="28"/>
          <w:szCs w:val="28"/>
        </w:rPr>
        <w:t>любой момент до</w:t>
      </w:r>
      <w:r>
        <w:rPr>
          <w:sz w:val="28"/>
          <w:szCs w:val="28"/>
        </w:rPr>
        <w:t xml:space="preserve">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 xml:space="preserve">единственным участником, допущенным к участию в </w:t>
      </w:r>
      <w:r>
        <w:rPr>
          <w:sz w:val="28"/>
          <w:szCs w:val="28"/>
        </w:rPr>
        <w:lastRenderedPageBreak/>
        <w:t>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60245C" w:rsidRDefault="00A04996" w:rsidP="001633EE">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60245C" w:rsidRDefault="00A04996">
      <w:pPr>
        <w:pStyle w:val="a3"/>
        <w:numPr>
          <w:ilvl w:val="2"/>
          <w:numId w:val="2"/>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60245C" w:rsidRDefault="00A04996">
      <w:pPr>
        <w:pStyle w:val="a3"/>
        <w:numPr>
          <w:ilvl w:val="2"/>
          <w:numId w:val="2"/>
        </w:numPr>
        <w:ind w:left="0" w:firstLine="709"/>
        <w:jc w:val="both"/>
        <w:rPr>
          <w:sz w:val="28"/>
          <w:szCs w:val="28"/>
        </w:rPr>
      </w:pPr>
      <w:r>
        <w:rPr>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60245C" w:rsidRDefault="00A04996">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606F87" w:rsidRPr="0060245C" w:rsidRDefault="00A04996" w:rsidP="00606F87">
      <w:pPr>
        <w:rPr>
          <w:sz w:val="28"/>
          <w:szCs w:val="28"/>
        </w:rPr>
      </w:pPr>
      <w:r>
        <w:rPr>
          <w:sz w:val="28"/>
          <w:szCs w:val="28"/>
        </w:rPr>
        <w:br w:type="page"/>
      </w:r>
    </w:p>
    <w:p w:rsidR="00EB1078" w:rsidRPr="0060245C" w:rsidRDefault="00A04996" w:rsidP="00EB1078">
      <w:pPr>
        <w:shd w:val="clear" w:color="auto" w:fill="FFFFFF"/>
        <w:ind w:left="58" w:right="139" w:firstLine="6321"/>
        <w:jc w:val="both"/>
      </w:pPr>
      <w:r>
        <w:rPr>
          <w:sz w:val="28"/>
        </w:rPr>
        <w:lastRenderedPageBreak/>
        <w:t xml:space="preserve">Приложение № </w:t>
      </w:r>
      <w:r>
        <w:rPr>
          <w:sz w:val="28"/>
          <w:szCs w:val="28"/>
        </w:rPr>
        <w:t>3.1</w:t>
      </w:r>
    </w:p>
    <w:p w:rsidR="00EB1078" w:rsidRPr="0060245C" w:rsidRDefault="00A04996" w:rsidP="00EB1078">
      <w:pPr>
        <w:ind w:left="6379"/>
        <w:rPr>
          <w:sz w:val="28"/>
          <w:szCs w:val="28"/>
        </w:rPr>
      </w:pPr>
      <w:r>
        <w:rPr>
          <w:sz w:val="28"/>
          <w:szCs w:val="28"/>
        </w:rPr>
        <w:t>к извещению о проведении запроса котировок</w:t>
      </w:r>
    </w:p>
    <w:p w:rsidR="001661DB" w:rsidRPr="0060245C" w:rsidRDefault="001661DB" w:rsidP="00EB1078">
      <w:pPr>
        <w:ind w:left="6379"/>
        <w:rPr>
          <w:sz w:val="28"/>
          <w:szCs w:val="28"/>
        </w:rPr>
      </w:pPr>
    </w:p>
    <w:p w:rsidR="00EB1078" w:rsidRPr="0060245C" w:rsidRDefault="00A04996" w:rsidP="00EB107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EB1078" w:rsidRPr="0060245C" w:rsidRDefault="00EB1078" w:rsidP="00EB1078">
      <w:pPr>
        <w:tabs>
          <w:tab w:val="center" w:pos="4923"/>
          <w:tab w:val="left" w:pos="6448"/>
        </w:tabs>
        <w:rPr>
          <w:sz w:val="28"/>
          <w:szCs w:val="28"/>
        </w:rPr>
      </w:pPr>
    </w:p>
    <w:p w:rsidR="00EB1078" w:rsidRPr="0060245C" w:rsidRDefault="00A04996" w:rsidP="00EB107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EB1078" w:rsidRPr="0060245C" w:rsidRDefault="00EB1078" w:rsidP="00EB1078">
      <w:pPr>
        <w:widowControl w:val="0"/>
        <w:shd w:val="clear" w:color="auto" w:fill="FFFFFF"/>
        <w:tabs>
          <w:tab w:val="decimal" w:pos="9180"/>
        </w:tabs>
        <w:ind w:firstLine="851"/>
        <w:jc w:val="both"/>
        <w:rPr>
          <w:b/>
          <w:sz w:val="28"/>
          <w:szCs w:val="28"/>
        </w:rPr>
      </w:pPr>
    </w:p>
    <w:p w:rsidR="00EB1078" w:rsidRPr="0060245C" w:rsidRDefault="00A46312" w:rsidP="00EB1078">
      <w:pPr>
        <w:widowControl w:val="0"/>
        <w:shd w:val="clear" w:color="auto" w:fill="FFFFFF"/>
        <w:tabs>
          <w:tab w:val="decimal" w:pos="9923"/>
        </w:tabs>
        <w:ind w:firstLine="851"/>
        <w:jc w:val="both"/>
        <w:rPr>
          <w:rStyle w:val="aff1"/>
          <w:sz w:val="28"/>
          <w:szCs w:val="28"/>
        </w:rPr>
      </w:pPr>
      <w:r w:rsidRPr="00A46312">
        <w:rPr>
          <w:sz w:val="28"/>
          <w:szCs w:val="28"/>
        </w:rPr>
        <w:t xml:space="preserve">Город </w:t>
      </w:r>
      <w:r w:rsidR="00870536">
        <w:rPr>
          <w:sz w:val="28"/>
          <w:szCs w:val="28"/>
        </w:rPr>
        <w:t>_____</w:t>
      </w:r>
      <w:r w:rsidRPr="00A46312">
        <w:rPr>
          <w:sz w:val="28"/>
          <w:szCs w:val="28"/>
        </w:rPr>
        <w:tab/>
        <w:t xml:space="preserve">                         «__» _________________ года</w:t>
      </w:r>
      <w:r w:rsidR="00A04996">
        <w:rPr>
          <w:rStyle w:val="aff1"/>
          <w:sz w:val="28"/>
          <w:szCs w:val="28"/>
        </w:rPr>
        <w:t xml:space="preserve"> </w:t>
      </w:r>
    </w:p>
    <w:p w:rsidR="00EB1078" w:rsidRPr="0060245C" w:rsidRDefault="00EB1078" w:rsidP="00EB1078">
      <w:pPr>
        <w:widowControl w:val="0"/>
        <w:shd w:val="clear" w:color="auto" w:fill="FFFFFF"/>
        <w:tabs>
          <w:tab w:val="decimal" w:pos="9180"/>
        </w:tabs>
        <w:ind w:firstLine="851"/>
        <w:jc w:val="both"/>
        <w:rPr>
          <w:rStyle w:val="aff1"/>
          <w:sz w:val="28"/>
          <w:szCs w:val="28"/>
        </w:rPr>
      </w:pPr>
    </w:p>
    <w:p w:rsidR="00EB1078" w:rsidRPr="0060245C" w:rsidRDefault="00A46312" w:rsidP="00EB107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sidR="00A04996">
        <w:rPr>
          <w:rStyle w:val="wmi-callto"/>
          <w:bCs/>
          <w:sz w:val="28"/>
          <w:szCs w:val="28"/>
        </w:rPr>
        <w:t>_____________</w:t>
      </w:r>
      <w:r w:rsidR="00A04996">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EB1078" w:rsidRPr="0060245C" w:rsidRDefault="00A04996" w:rsidP="00EB107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079"/>
      </w:tblGrid>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Номер закупки/извещения</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Наименование (предмет) закупки</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bl>
    <w:p w:rsidR="00EB1078" w:rsidRPr="0060245C" w:rsidRDefault="00A04996" w:rsidP="00EB107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B1078" w:rsidRPr="0060245C" w:rsidRDefault="00EB1078" w:rsidP="00EB1078">
      <w:pPr>
        <w:tabs>
          <w:tab w:val="left" w:pos="540"/>
        </w:tabs>
        <w:ind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6863"/>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БЕНЕФИЦИАР</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lastRenderedPageBreak/>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Срок действия Гарантии</w:t>
            </w:r>
          </w:p>
        </w:tc>
        <w:tc>
          <w:tcPr>
            <w:tcW w:w="7335" w:type="dxa"/>
          </w:tcPr>
          <w:p w:rsidR="00EB1078" w:rsidRPr="0060245C" w:rsidRDefault="00A04996" w:rsidP="00CF0691">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EB1078" w:rsidRPr="0060245C" w:rsidRDefault="00A04996" w:rsidP="00CF0691">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(выбрать нужное):</w:t>
      </w:r>
    </w:p>
    <w:p w:rsidR="00EB1078" w:rsidRPr="0060245C" w:rsidRDefault="00A04996" w:rsidP="00EB107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6832"/>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6841"/>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ФИО</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ОГРНИП</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851"/>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5551BC">
      <w:pPr>
        <w:pStyle w:val="a3"/>
        <w:widowControl w:val="0"/>
        <w:ind w:left="0" w:firstLine="851"/>
        <w:jc w:val="both"/>
        <w:rPr>
          <w:sz w:val="28"/>
          <w:szCs w:val="28"/>
        </w:rPr>
      </w:pPr>
    </w:p>
    <w:p w:rsidR="00CD1BC2" w:rsidRPr="0060245C" w:rsidRDefault="00A04996" w:rsidP="00CD1BC2">
      <w:pPr>
        <w:pStyle w:val="a3"/>
        <w:widowControl w:val="0"/>
        <w:numPr>
          <w:ilvl w:val="0"/>
          <w:numId w:val="5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CD1BC2" w:rsidRPr="0060245C" w:rsidRDefault="00A04996" w:rsidP="00CD1BC2">
      <w:pPr>
        <w:pStyle w:val="a3"/>
        <w:widowControl w:val="0"/>
        <w:numPr>
          <w:ilvl w:val="0"/>
          <w:numId w:val="56"/>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w:t>
      </w:r>
      <w:r>
        <w:rPr>
          <w:sz w:val="28"/>
          <w:szCs w:val="28"/>
        </w:rPr>
        <w:lastRenderedPageBreak/>
        <w:t>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611A0C" w:rsidRPr="0060245C" w:rsidRDefault="00A04996" w:rsidP="00611A0C">
      <w:pPr>
        <w:pStyle w:val="a3"/>
        <w:widowControl w:val="0"/>
        <w:numPr>
          <w:ilvl w:val="0"/>
          <w:numId w:val="56"/>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EB1078" w:rsidRPr="0060245C" w:rsidRDefault="00611A0C" w:rsidP="005551BC">
      <w:pPr>
        <w:pStyle w:val="a3"/>
        <w:widowControl w:val="0"/>
        <w:numPr>
          <w:ilvl w:val="0"/>
          <w:numId w:val="52"/>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 xml:space="preserve">отказ ПРИНЦИПАЛА от подписания договора </w:t>
      </w:r>
      <w:r w:rsidR="00365280" w:rsidRPr="0060245C">
        <w:rPr>
          <w:sz w:val="28"/>
          <w:szCs w:val="28"/>
        </w:rPr>
        <w:t xml:space="preserve">, заключаемого по итогам Закупки </w:t>
      </w:r>
      <w:r w:rsidR="00A04996">
        <w:rPr>
          <w:sz w:val="28"/>
          <w:szCs w:val="28"/>
        </w:rPr>
        <w:t>(далее - Договор) в порядке, установленном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00C278B6">
        <w:rPr>
          <w:sz w:val="28"/>
          <w:szCs w:val="28"/>
        </w:rPr>
        <w:t>пункту 15</w:t>
      </w:r>
      <w:r>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B1078" w:rsidRPr="0060245C" w:rsidRDefault="00A04996" w:rsidP="00EB1078">
      <w:pPr>
        <w:pStyle w:val="a3"/>
        <w:widowControl w:val="0"/>
        <w:numPr>
          <w:ilvl w:val="0"/>
          <w:numId w:val="52"/>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w:t>
      </w:r>
      <w:r w:rsidR="00C278B6">
        <w:rPr>
          <w:sz w:val="28"/>
          <w:szCs w:val="28"/>
        </w:rPr>
        <w:t xml:space="preserve">пункту 19 </w:t>
      </w:r>
      <w:r>
        <w:rPr>
          <w:sz w:val="28"/>
          <w:szCs w:val="28"/>
        </w:rPr>
        <w:t xml:space="preserve">Гарантии, обязуется рассмотреть их, чтобы установить </w:t>
      </w:r>
      <w:r>
        <w:rPr>
          <w:sz w:val="28"/>
          <w:szCs w:val="28"/>
        </w:rPr>
        <w:lastRenderedPageBreak/>
        <w:t>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B1078" w:rsidRPr="0060245C" w:rsidRDefault="00A04996" w:rsidP="00EB1078">
      <w:pPr>
        <w:pStyle w:val="a3"/>
        <w:widowControl w:val="0"/>
        <w:numPr>
          <w:ilvl w:val="0"/>
          <w:numId w:val="52"/>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B1078" w:rsidRPr="0060245C" w:rsidRDefault="00A04996" w:rsidP="00EB1078">
      <w:pPr>
        <w:pStyle w:val="a3"/>
        <w:widowControl w:val="0"/>
        <w:numPr>
          <w:ilvl w:val="0"/>
          <w:numId w:val="52"/>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EB1078" w:rsidRPr="0060245C" w:rsidRDefault="00A04996" w:rsidP="00EB1078">
      <w:pPr>
        <w:pStyle w:val="a3"/>
        <w:widowControl w:val="0"/>
        <w:numPr>
          <w:ilvl w:val="0"/>
          <w:numId w:val="52"/>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Требование платежа по Гарантии должно быть получено ГАРАНТОМ в письменной форме с приложением указанных в пункте </w:t>
      </w:r>
      <w:r w:rsidR="00C278B6">
        <w:rPr>
          <w:sz w:val="28"/>
          <w:szCs w:val="28"/>
        </w:rPr>
        <w:t xml:space="preserve">19 </w:t>
      </w:r>
      <w:r>
        <w:rPr>
          <w:sz w:val="28"/>
          <w:szCs w:val="28"/>
        </w:rPr>
        <w:t>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lastRenderedPageBreak/>
        <w:t>Требование платежа по Гарантии должно быть получено ГАРАНТОМ до истечения срока действия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EB1078" w:rsidRPr="0060245C" w:rsidRDefault="00A04996" w:rsidP="00EB107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EB1078" w:rsidRPr="0060245C" w:rsidRDefault="00A04996" w:rsidP="00EB1078">
      <w:pPr>
        <w:autoSpaceDE w:val="0"/>
        <w:autoSpaceDN w:val="0"/>
        <w:adjustRightInd w:val="0"/>
        <w:ind w:left="709" w:firstLine="851"/>
        <w:jc w:val="both"/>
        <w:rPr>
          <w:sz w:val="28"/>
          <w:szCs w:val="28"/>
        </w:rPr>
      </w:pPr>
      <w:r>
        <w:rPr>
          <w:sz w:val="28"/>
          <w:szCs w:val="28"/>
        </w:rPr>
        <w:t>- копия настоящей Гарантии;</w:t>
      </w:r>
    </w:p>
    <w:p w:rsidR="00EB1078" w:rsidRPr="0060245C" w:rsidRDefault="00A04996" w:rsidP="00EB107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EB1078" w:rsidRPr="0060245C" w:rsidRDefault="00A04996" w:rsidP="00EB1078">
      <w:pPr>
        <w:pStyle w:val="a3"/>
        <w:widowControl w:val="0"/>
        <w:numPr>
          <w:ilvl w:val="0"/>
          <w:numId w:val="52"/>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 xml:space="preserve">____ </w:t>
      </w:r>
      <w:r>
        <w:rPr>
          <w:sz w:val="28"/>
          <w:szCs w:val="28"/>
        </w:rPr>
        <w:t>в соответствии с действующим законодательством Российской Федерации.</w:t>
      </w:r>
    </w:p>
    <w:p w:rsidR="00EB1078" w:rsidRPr="0060245C" w:rsidRDefault="00EB1078" w:rsidP="00EB1078">
      <w:pPr>
        <w:pStyle w:val="a3"/>
        <w:widowControl w:val="0"/>
        <w:ind w:left="0"/>
        <w:jc w:val="both"/>
        <w:rPr>
          <w:bCs/>
          <w:sz w:val="28"/>
          <w:szCs w:val="28"/>
        </w:rPr>
      </w:pPr>
    </w:p>
    <w:tbl>
      <w:tblPr>
        <w:tblW w:w="0" w:type="auto"/>
        <w:tblLook w:val="04A0"/>
      </w:tblPr>
      <w:tblGrid>
        <w:gridCol w:w="3450"/>
        <w:gridCol w:w="3296"/>
        <w:gridCol w:w="2825"/>
      </w:tblGrid>
      <w:tr w:rsidR="00EB1078" w:rsidRPr="0060245C" w:rsidTr="00CF0691">
        <w:tc>
          <w:tcPr>
            <w:tcW w:w="4077" w:type="dxa"/>
          </w:tcPr>
          <w:p w:rsidR="00EB1078" w:rsidRPr="0060245C" w:rsidRDefault="00EB1078" w:rsidP="00CF0691">
            <w:pPr>
              <w:pStyle w:val="23"/>
              <w:spacing w:after="0" w:line="240" w:lineRule="auto"/>
              <w:rPr>
                <w:bCs/>
                <w:sz w:val="28"/>
                <w:szCs w:val="28"/>
              </w:rPr>
            </w:pPr>
          </w:p>
        </w:tc>
        <w:tc>
          <w:tcPr>
            <w:tcW w:w="2552" w:type="dxa"/>
          </w:tcPr>
          <w:p w:rsidR="00EB1078" w:rsidRPr="0060245C" w:rsidRDefault="00A04996" w:rsidP="00CF0691">
            <w:pPr>
              <w:pStyle w:val="23"/>
              <w:spacing w:after="0" w:line="240" w:lineRule="auto"/>
              <w:jc w:val="both"/>
              <w:rPr>
                <w:bCs/>
                <w:sz w:val="28"/>
                <w:szCs w:val="28"/>
              </w:rPr>
            </w:pPr>
            <w:r>
              <w:rPr>
                <w:bCs/>
                <w:sz w:val="28"/>
                <w:szCs w:val="28"/>
              </w:rPr>
              <w:t>______________________</w:t>
            </w:r>
          </w:p>
        </w:tc>
        <w:tc>
          <w:tcPr>
            <w:tcW w:w="3508" w:type="dxa"/>
          </w:tcPr>
          <w:p w:rsidR="00EB1078" w:rsidRPr="0060245C" w:rsidRDefault="00EB1078" w:rsidP="00CF0691">
            <w:pPr>
              <w:pStyle w:val="23"/>
              <w:spacing w:after="0" w:line="240" w:lineRule="auto"/>
              <w:rPr>
                <w:bCs/>
                <w:sz w:val="28"/>
                <w:szCs w:val="28"/>
              </w:rPr>
            </w:pPr>
          </w:p>
        </w:tc>
      </w:tr>
      <w:tr w:rsidR="00EB1078" w:rsidRPr="0060245C"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p>
        </w:tc>
        <w:tc>
          <w:tcPr>
            <w:tcW w:w="2552" w:type="dxa"/>
          </w:tcPr>
          <w:p w:rsidR="00EB1078" w:rsidRPr="0060245C" w:rsidRDefault="00A04996" w:rsidP="00CF0691">
            <w:pPr>
              <w:pStyle w:val="23"/>
              <w:spacing w:after="0" w:line="240" w:lineRule="auto"/>
              <w:rPr>
                <w:bCs/>
                <w:sz w:val="28"/>
                <w:szCs w:val="28"/>
              </w:rPr>
            </w:pPr>
            <w:r>
              <w:rPr>
                <w:sz w:val="28"/>
                <w:szCs w:val="28"/>
              </w:rPr>
              <w:t>(подпись)</w:t>
            </w:r>
          </w:p>
        </w:tc>
        <w:tc>
          <w:tcPr>
            <w:tcW w:w="3508" w:type="dxa"/>
          </w:tcPr>
          <w:p w:rsidR="00EB1078" w:rsidRPr="0060245C" w:rsidRDefault="00A04996" w:rsidP="00CF0691">
            <w:pPr>
              <w:pStyle w:val="23"/>
              <w:spacing w:after="0" w:line="240" w:lineRule="auto"/>
              <w:rPr>
                <w:bCs/>
                <w:sz w:val="28"/>
                <w:szCs w:val="28"/>
              </w:rPr>
            </w:pPr>
            <w:r>
              <w:rPr>
                <w:sz w:val="28"/>
                <w:szCs w:val="28"/>
              </w:rPr>
              <w:t>(Ф.И.О.)</w:t>
            </w:r>
          </w:p>
        </w:tc>
      </w:tr>
    </w:tbl>
    <w:p w:rsidR="00EB1078" w:rsidRPr="0060245C" w:rsidRDefault="00EB1078" w:rsidP="00606F87"/>
    <w:p w:rsidR="00EB1078" w:rsidRPr="0060245C" w:rsidRDefault="00A04996">
      <w:pPr>
        <w:spacing w:after="160" w:line="360" w:lineRule="exact"/>
        <w:ind w:firstLine="709"/>
        <w:jc w:val="center"/>
      </w:pPr>
      <w:r>
        <w:br w:type="page"/>
      </w:r>
    </w:p>
    <w:p w:rsidR="00EB1078" w:rsidRPr="0060245C" w:rsidRDefault="00EB1078" w:rsidP="00606F87"/>
    <w:p w:rsidR="00EB1078" w:rsidRPr="0060245C" w:rsidRDefault="00A04996" w:rsidP="00EB1078">
      <w:pPr>
        <w:ind w:firstLine="6379"/>
        <w:rPr>
          <w:sz w:val="28"/>
          <w:szCs w:val="28"/>
        </w:rPr>
      </w:pPr>
      <w:r>
        <w:rPr>
          <w:sz w:val="28"/>
          <w:szCs w:val="28"/>
        </w:rPr>
        <w:t>Приложение № 3.2</w:t>
      </w:r>
    </w:p>
    <w:p w:rsidR="00EB1078" w:rsidRPr="0060245C" w:rsidRDefault="00A04996" w:rsidP="00EB1078">
      <w:pPr>
        <w:ind w:left="6379"/>
        <w:rPr>
          <w:sz w:val="28"/>
          <w:szCs w:val="28"/>
        </w:rPr>
      </w:pPr>
      <w:r>
        <w:rPr>
          <w:sz w:val="28"/>
          <w:szCs w:val="28"/>
        </w:rPr>
        <w:t>к извещению</w:t>
      </w:r>
      <w:r>
        <w:t xml:space="preserve"> </w:t>
      </w:r>
      <w:r>
        <w:rPr>
          <w:sz w:val="28"/>
          <w:szCs w:val="28"/>
        </w:rPr>
        <w:t>о проведении запроса котировок</w:t>
      </w:r>
    </w:p>
    <w:p w:rsidR="00EB1078" w:rsidRPr="0060245C" w:rsidRDefault="00EB1078" w:rsidP="00EB1078">
      <w:pPr>
        <w:jc w:val="right"/>
      </w:pPr>
    </w:p>
    <w:p w:rsidR="00EB1078" w:rsidRPr="0060245C" w:rsidRDefault="00EB1078" w:rsidP="00EB1078">
      <w:pPr>
        <w:jc w:val="right"/>
      </w:pPr>
    </w:p>
    <w:p w:rsidR="00EB1078" w:rsidRPr="0060245C" w:rsidRDefault="00A04996" w:rsidP="00EB107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EB1078" w:rsidRPr="0060245C" w:rsidRDefault="00EB1078" w:rsidP="00EB1078">
      <w:pPr>
        <w:tabs>
          <w:tab w:val="center" w:pos="4923"/>
          <w:tab w:val="left" w:pos="6448"/>
        </w:tabs>
        <w:jc w:val="both"/>
        <w:rPr>
          <w:sz w:val="28"/>
          <w:szCs w:val="28"/>
        </w:rPr>
      </w:pPr>
    </w:p>
    <w:p w:rsidR="00EB1078" w:rsidRPr="0060245C" w:rsidRDefault="00EB1078" w:rsidP="00EB1078">
      <w:pPr>
        <w:tabs>
          <w:tab w:val="center" w:pos="4923"/>
          <w:tab w:val="left" w:pos="6448"/>
        </w:tabs>
        <w:jc w:val="both"/>
        <w:rPr>
          <w:sz w:val="28"/>
          <w:szCs w:val="28"/>
        </w:rPr>
      </w:pPr>
    </w:p>
    <w:p w:rsidR="00EB1078" w:rsidRPr="0060245C" w:rsidRDefault="00A04996" w:rsidP="00EB1078">
      <w:pPr>
        <w:widowControl w:val="0"/>
        <w:shd w:val="clear" w:color="auto" w:fill="FFFFFF"/>
        <w:ind w:firstLine="709"/>
        <w:jc w:val="center"/>
        <w:rPr>
          <w:sz w:val="28"/>
          <w:szCs w:val="28"/>
        </w:rPr>
      </w:pPr>
      <w:r>
        <w:rPr>
          <w:b/>
          <w:bCs/>
          <w:sz w:val="28"/>
          <w:szCs w:val="28"/>
        </w:rPr>
        <w:t xml:space="preserve">БАНКОВСКАЯ ГАРАНТИЯ № </w:t>
      </w:r>
    </w:p>
    <w:p w:rsidR="00EB1078" w:rsidRPr="0060245C" w:rsidRDefault="00EB1078" w:rsidP="00EB1078">
      <w:pPr>
        <w:widowControl w:val="0"/>
        <w:shd w:val="clear" w:color="auto" w:fill="FFFFFF"/>
        <w:tabs>
          <w:tab w:val="decimal" w:pos="9180"/>
        </w:tabs>
        <w:ind w:firstLine="709"/>
        <w:jc w:val="both"/>
        <w:rPr>
          <w:sz w:val="28"/>
          <w:szCs w:val="28"/>
        </w:rPr>
      </w:pPr>
    </w:p>
    <w:p w:rsidR="00EB1078" w:rsidRPr="0060245C" w:rsidRDefault="00A04996" w:rsidP="00EB1078">
      <w:pPr>
        <w:widowControl w:val="0"/>
        <w:shd w:val="clear" w:color="auto" w:fill="FFFFFF"/>
        <w:tabs>
          <w:tab w:val="decimal" w:pos="9923"/>
        </w:tabs>
        <w:ind w:firstLine="709"/>
        <w:jc w:val="both"/>
        <w:rPr>
          <w:b/>
          <w:sz w:val="28"/>
          <w:szCs w:val="28"/>
        </w:rPr>
      </w:pPr>
      <w:r>
        <w:rPr>
          <w:b/>
          <w:sz w:val="28"/>
          <w:szCs w:val="28"/>
        </w:rPr>
        <w:t xml:space="preserve">Город </w:t>
      </w:r>
      <w:r w:rsidR="00870536">
        <w:rPr>
          <w:b/>
          <w:sz w:val="28"/>
          <w:szCs w:val="28"/>
        </w:rPr>
        <w:t>____</w:t>
      </w:r>
      <w:r>
        <w:rPr>
          <w:b/>
          <w:sz w:val="28"/>
          <w:szCs w:val="28"/>
        </w:rPr>
        <w:tab/>
        <w:t xml:space="preserve">         «__» </w:t>
      </w:r>
      <w:r>
        <w:rPr>
          <w:sz w:val="28"/>
          <w:szCs w:val="28"/>
        </w:rPr>
        <w:t>_________________</w:t>
      </w:r>
      <w:r>
        <w:rPr>
          <w:b/>
          <w:sz w:val="28"/>
          <w:szCs w:val="28"/>
        </w:rPr>
        <w:t xml:space="preserve"> года</w:t>
      </w:r>
    </w:p>
    <w:p w:rsidR="00EB1078" w:rsidRPr="0060245C" w:rsidRDefault="00EB1078" w:rsidP="00EB1078">
      <w:pPr>
        <w:widowControl w:val="0"/>
        <w:shd w:val="clear" w:color="auto" w:fill="FFFFFF"/>
        <w:ind w:firstLine="709"/>
        <w:jc w:val="both"/>
        <w:rPr>
          <w:sz w:val="28"/>
          <w:szCs w:val="28"/>
        </w:rPr>
      </w:pPr>
    </w:p>
    <w:p w:rsidR="00EB1078" w:rsidRPr="0060245C" w:rsidRDefault="00A04996" w:rsidP="00EB1078">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B1078" w:rsidRPr="0060245C" w:rsidRDefault="00EB1078" w:rsidP="00EB107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079"/>
      </w:tblGrid>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Номер закупки/извещения</w:t>
            </w:r>
          </w:p>
        </w:tc>
        <w:tc>
          <w:tcPr>
            <w:tcW w:w="7655" w:type="dxa"/>
          </w:tcPr>
          <w:p w:rsidR="00EB1078" w:rsidRPr="0060245C" w:rsidRDefault="00EB1078" w:rsidP="00CF0691">
            <w:pPr>
              <w:pStyle w:val="a3"/>
              <w:widowControl w:val="0"/>
              <w:ind w:left="0" w:firstLine="709"/>
              <w:jc w:val="both"/>
              <w:rPr>
                <w:sz w:val="28"/>
                <w:szCs w:val="28"/>
              </w:rPr>
            </w:pPr>
          </w:p>
        </w:tc>
      </w:tr>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EB1078" w:rsidRPr="0060245C" w:rsidRDefault="00EB1078" w:rsidP="00CF0691">
            <w:pPr>
              <w:pStyle w:val="a3"/>
              <w:widowControl w:val="0"/>
              <w:ind w:left="0" w:firstLine="709"/>
              <w:jc w:val="both"/>
              <w:rPr>
                <w:sz w:val="28"/>
                <w:szCs w:val="28"/>
              </w:rPr>
            </w:pPr>
          </w:p>
        </w:tc>
      </w:tr>
    </w:tbl>
    <w:p w:rsidR="00EB1078" w:rsidRPr="0060245C" w:rsidRDefault="00A04996" w:rsidP="00EB107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5D080F" w:rsidRDefault="00A04996">
      <w:pPr>
        <w:pStyle w:val="a3"/>
        <w:widowControl w:val="0"/>
        <w:numPr>
          <w:ilvl w:val="0"/>
          <w:numId w:val="24"/>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6863"/>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lastRenderedPageBreak/>
              <w:t>БЕНЕФИЦИАР</w:t>
            </w:r>
          </w:p>
        </w:tc>
      </w:tr>
      <w:tr w:rsidR="00EB1078" w:rsidRPr="0060245C" w:rsidTr="00CF0691">
        <w:tc>
          <w:tcPr>
            <w:tcW w:w="2802" w:type="dxa"/>
          </w:tcPr>
          <w:p w:rsidR="00EB1078" w:rsidRPr="0060245C" w:rsidRDefault="00EB1078" w:rsidP="00CF0691">
            <w:pPr>
              <w:widowControl w:val="0"/>
              <w:ind w:firstLine="709"/>
              <w:jc w:val="both"/>
              <w:rPr>
                <w:sz w:val="28"/>
                <w:szCs w:val="28"/>
              </w:rPr>
            </w:pPr>
            <w:r w:rsidRPr="0060245C">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lang w:val="en-US"/>
              </w:rPr>
            </w:pPr>
            <w:r>
              <w:rPr>
                <w:sz w:val="28"/>
                <w:szCs w:val="28"/>
                <w:lang w:val="en-US"/>
              </w:rPr>
              <w:t>Срок действия Гарантии</w:t>
            </w:r>
          </w:p>
        </w:tc>
        <w:tc>
          <w:tcPr>
            <w:tcW w:w="7335" w:type="dxa"/>
          </w:tcPr>
          <w:p w:rsidR="00EB1078" w:rsidRPr="0060245C" w:rsidRDefault="00A04996" w:rsidP="00CF0691">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EB1078" w:rsidRPr="0060245C" w:rsidRDefault="00A04996" w:rsidP="00CF0691">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709"/>
        <w:jc w:val="both"/>
        <w:rPr>
          <w:sz w:val="28"/>
          <w:szCs w:val="28"/>
        </w:rPr>
      </w:pPr>
    </w:p>
    <w:p w:rsidR="005D080F" w:rsidRDefault="00A04996">
      <w:pPr>
        <w:pStyle w:val="a3"/>
        <w:widowControl w:val="0"/>
        <w:numPr>
          <w:ilvl w:val="0"/>
          <w:numId w:val="24"/>
        </w:numPr>
        <w:ind w:left="785" w:hanging="360"/>
        <w:jc w:val="both"/>
        <w:rPr>
          <w:sz w:val="28"/>
          <w:szCs w:val="28"/>
        </w:rPr>
      </w:pPr>
      <w:r>
        <w:rPr>
          <w:sz w:val="28"/>
          <w:szCs w:val="28"/>
        </w:rPr>
        <w:t>Сведения о ПРИНЦИПАЛЕ (выбрать нужное):</w:t>
      </w:r>
    </w:p>
    <w:p w:rsidR="005D080F" w:rsidRDefault="00A04996">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6832"/>
      </w:tblGrid>
      <w:tr w:rsidR="00EB1078" w:rsidRPr="0060245C" w:rsidTr="00CF0691">
        <w:tc>
          <w:tcPr>
            <w:tcW w:w="10137" w:type="dxa"/>
            <w:gridSpan w:val="2"/>
          </w:tcPr>
          <w:p w:rsidR="00EB1078" w:rsidRPr="0060245C" w:rsidRDefault="00EB1078" w:rsidP="00CF0691">
            <w:pPr>
              <w:widowControl w:val="0"/>
              <w:ind w:firstLine="709"/>
              <w:rPr>
                <w:b/>
                <w:sz w:val="28"/>
                <w:szCs w:val="28"/>
              </w:rPr>
            </w:pPr>
            <w:r w:rsidRPr="0060245C">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EB1078">
      <w:pPr>
        <w:pStyle w:val="a3"/>
        <w:widowControl w:val="0"/>
        <w:ind w:left="0" w:firstLine="709"/>
        <w:jc w:val="both"/>
        <w:rPr>
          <w:sz w:val="28"/>
          <w:szCs w:val="28"/>
        </w:rPr>
      </w:pPr>
    </w:p>
    <w:p w:rsidR="00EB1078" w:rsidRPr="0060245C" w:rsidRDefault="00A04996" w:rsidP="00EB107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6841"/>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ФИО</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ОГРНИП</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709"/>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A06600">
      <w:pPr>
        <w:pStyle w:val="a3"/>
        <w:widowControl w:val="0"/>
        <w:ind w:left="0" w:firstLine="709"/>
        <w:jc w:val="both"/>
        <w:rPr>
          <w:sz w:val="28"/>
          <w:szCs w:val="28"/>
        </w:rPr>
      </w:pPr>
    </w:p>
    <w:p w:rsidR="00A06600" w:rsidRPr="0060245C" w:rsidRDefault="00A04996" w:rsidP="00A06600">
      <w:pPr>
        <w:pStyle w:val="a3"/>
        <w:widowControl w:val="0"/>
        <w:numPr>
          <w:ilvl w:val="0"/>
          <w:numId w:val="24"/>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5D080F" w:rsidRDefault="00A46312">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5D080F" w:rsidRDefault="008833DB">
      <w:pPr>
        <w:pStyle w:val="a3"/>
        <w:widowControl w:val="0"/>
        <w:numPr>
          <w:ilvl w:val="0"/>
          <w:numId w:val="24"/>
        </w:numPr>
        <w:ind w:left="0" w:firstLine="709"/>
        <w:jc w:val="both"/>
        <w:rPr>
          <w:sz w:val="28"/>
          <w:szCs w:val="28"/>
        </w:rPr>
      </w:pPr>
      <w:r w:rsidRPr="0060245C">
        <w:rPr>
          <w:sz w:val="28"/>
          <w:szCs w:val="28"/>
        </w:rPr>
        <w:lastRenderedPageBreak/>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sidR="00A04996">
        <w:rPr>
          <w:sz w:val="28"/>
          <w:szCs w:val="28"/>
        </w:rPr>
        <w:t>ОГОВОРУ, заключаемому по итогам ЗАКУПКИ.</w:t>
      </w:r>
    </w:p>
    <w:p w:rsidR="005D080F" w:rsidRDefault="008833DB">
      <w:pPr>
        <w:pStyle w:val="a3"/>
        <w:widowControl w:val="0"/>
        <w:numPr>
          <w:ilvl w:val="0"/>
          <w:numId w:val="24"/>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sidR="00A04996">
        <w:rPr>
          <w:sz w:val="28"/>
          <w:szCs w:val="28"/>
        </w:rPr>
        <w:t>х ГАРАНТИЕЙ (далее – Требование платежа по Гарантии или Требование).</w:t>
      </w:r>
    </w:p>
    <w:p w:rsidR="005D080F" w:rsidRDefault="00A04996">
      <w:pPr>
        <w:pStyle w:val="a3"/>
        <w:widowControl w:val="0"/>
        <w:numPr>
          <w:ilvl w:val="0"/>
          <w:numId w:val="24"/>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5D080F"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5D080F" w:rsidRDefault="00A04996">
      <w:pPr>
        <w:pStyle w:val="a3"/>
        <w:widowControl w:val="0"/>
        <w:numPr>
          <w:ilvl w:val="0"/>
          <w:numId w:val="24"/>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5D080F" w:rsidRDefault="00A04996">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5D080F" w:rsidRDefault="00A04996">
      <w:pPr>
        <w:autoSpaceDE w:val="0"/>
        <w:autoSpaceDN w:val="0"/>
        <w:adjustRightInd w:val="0"/>
        <w:ind w:firstLine="709"/>
        <w:jc w:val="both"/>
        <w:rPr>
          <w:sz w:val="28"/>
          <w:szCs w:val="28"/>
        </w:rPr>
      </w:pPr>
      <w:r>
        <w:rPr>
          <w:sz w:val="28"/>
          <w:szCs w:val="28"/>
        </w:rPr>
        <w:t>- копия настоящей Гарантии;</w:t>
      </w:r>
    </w:p>
    <w:p w:rsidR="005D080F" w:rsidRDefault="00A04996">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5D080F" w:rsidRDefault="00A04996">
      <w:pPr>
        <w:autoSpaceDE w:val="0"/>
        <w:autoSpaceDN w:val="0"/>
        <w:adjustRightInd w:val="0"/>
        <w:ind w:firstLine="709"/>
        <w:jc w:val="both"/>
        <w:rPr>
          <w:sz w:val="28"/>
          <w:szCs w:val="28"/>
        </w:rPr>
      </w:pPr>
      <w:r>
        <w:rPr>
          <w:sz w:val="28"/>
          <w:szCs w:val="28"/>
        </w:rPr>
        <w:t>- расчет суммы требования по гарантии.</w:t>
      </w:r>
    </w:p>
    <w:p w:rsidR="005D080F" w:rsidRDefault="00A04996">
      <w:pPr>
        <w:pStyle w:val="a3"/>
        <w:widowControl w:val="0"/>
        <w:numPr>
          <w:ilvl w:val="0"/>
          <w:numId w:val="24"/>
        </w:numPr>
        <w:ind w:left="0" w:firstLine="709"/>
        <w:jc w:val="both"/>
        <w:rPr>
          <w:sz w:val="28"/>
          <w:szCs w:val="28"/>
        </w:rPr>
      </w:pPr>
      <w:r>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00C278B6">
        <w:rPr>
          <w:sz w:val="28"/>
          <w:szCs w:val="28"/>
        </w:rPr>
        <w:t xml:space="preserve">8 </w:t>
      </w:r>
      <w:r>
        <w:rPr>
          <w:sz w:val="28"/>
          <w:szCs w:val="28"/>
        </w:rPr>
        <w:t>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5D080F"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w:t>
      </w:r>
      <w:r>
        <w:rPr>
          <w:sz w:val="28"/>
          <w:szCs w:val="28"/>
        </w:rPr>
        <w:lastRenderedPageBreak/>
        <w:t xml:space="preserve">совокупности не превышающих Сумму Гарантии. </w:t>
      </w:r>
    </w:p>
    <w:p w:rsidR="005D080F" w:rsidRDefault="00A04996">
      <w:pPr>
        <w:pStyle w:val="a3"/>
        <w:widowControl w:val="0"/>
        <w:numPr>
          <w:ilvl w:val="0"/>
          <w:numId w:val="24"/>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5D080F" w:rsidRDefault="00A04996">
      <w:pPr>
        <w:pStyle w:val="a3"/>
        <w:widowControl w:val="0"/>
        <w:numPr>
          <w:ilvl w:val="0"/>
          <w:numId w:val="24"/>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5D080F" w:rsidRDefault="00A04996">
      <w:pPr>
        <w:pStyle w:val="a3"/>
        <w:widowControl w:val="0"/>
        <w:numPr>
          <w:ilvl w:val="0"/>
          <w:numId w:val="24"/>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5D080F" w:rsidRDefault="00A04996">
      <w:pPr>
        <w:pStyle w:val="a3"/>
        <w:widowControl w:val="0"/>
        <w:numPr>
          <w:ilvl w:val="0"/>
          <w:numId w:val="24"/>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5D080F" w:rsidRDefault="00A04996">
      <w:pPr>
        <w:pStyle w:val="a3"/>
        <w:widowControl w:val="0"/>
        <w:numPr>
          <w:ilvl w:val="0"/>
          <w:numId w:val="24"/>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5D080F" w:rsidRDefault="00A04996">
      <w:pPr>
        <w:pStyle w:val="a3"/>
        <w:widowControl w:val="0"/>
        <w:numPr>
          <w:ilvl w:val="0"/>
          <w:numId w:val="24"/>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5D080F" w:rsidRDefault="00A04996">
      <w:pPr>
        <w:pStyle w:val="a3"/>
        <w:widowControl w:val="0"/>
        <w:numPr>
          <w:ilvl w:val="0"/>
          <w:numId w:val="24"/>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D080F" w:rsidRDefault="00A04996">
      <w:pPr>
        <w:pStyle w:val="a3"/>
        <w:widowControl w:val="0"/>
        <w:numPr>
          <w:ilvl w:val="0"/>
          <w:numId w:val="24"/>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5D080F" w:rsidRDefault="00A04996">
      <w:pPr>
        <w:pStyle w:val="a3"/>
        <w:widowControl w:val="0"/>
        <w:numPr>
          <w:ilvl w:val="0"/>
          <w:numId w:val="24"/>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5D080F" w:rsidRDefault="00A04996">
      <w:pPr>
        <w:pStyle w:val="a3"/>
        <w:widowControl w:val="0"/>
        <w:numPr>
          <w:ilvl w:val="0"/>
          <w:numId w:val="24"/>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5D080F" w:rsidRDefault="00A04996">
      <w:pPr>
        <w:widowControl w:val="0"/>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___</w:t>
      </w:r>
      <w:r>
        <w:rPr>
          <w:sz w:val="28"/>
          <w:szCs w:val="28"/>
        </w:rPr>
        <w:t>в соответствии с действующим законодательством Российской Федерации.</w:t>
      </w:r>
    </w:p>
    <w:p w:rsidR="00EB1078" w:rsidRPr="0060245C" w:rsidRDefault="00EB1078" w:rsidP="00A06600">
      <w:pPr>
        <w:pStyle w:val="23"/>
        <w:spacing w:after="0" w:line="240" w:lineRule="auto"/>
        <w:ind w:firstLine="709"/>
        <w:jc w:val="both"/>
        <w:rPr>
          <w:sz w:val="28"/>
          <w:szCs w:val="28"/>
        </w:rPr>
      </w:pPr>
    </w:p>
    <w:tbl>
      <w:tblPr>
        <w:tblW w:w="0" w:type="auto"/>
        <w:tblLook w:val="04A0"/>
      </w:tblPr>
      <w:tblGrid>
        <w:gridCol w:w="3742"/>
        <w:gridCol w:w="3296"/>
        <w:gridCol w:w="2533"/>
      </w:tblGrid>
      <w:tr w:rsidR="00EB1078" w:rsidRPr="0060245C" w:rsidTr="00CF0691">
        <w:tc>
          <w:tcPr>
            <w:tcW w:w="4077" w:type="dxa"/>
          </w:tcPr>
          <w:p w:rsidR="00EB1078" w:rsidRPr="0060245C" w:rsidRDefault="00EB1078" w:rsidP="00CF0691">
            <w:pPr>
              <w:pStyle w:val="23"/>
              <w:spacing w:after="0" w:line="240" w:lineRule="auto"/>
              <w:rPr>
                <w:bCs/>
                <w:color w:val="000000"/>
                <w:sz w:val="28"/>
                <w:szCs w:val="28"/>
              </w:rPr>
            </w:pPr>
          </w:p>
        </w:tc>
        <w:tc>
          <w:tcPr>
            <w:tcW w:w="2552" w:type="dxa"/>
          </w:tcPr>
          <w:p w:rsidR="00EB1078" w:rsidRPr="0060245C" w:rsidRDefault="00A04996" w:rsidP="00CF0691">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EB1078" w:rsidRPr="0060245C" w:rsidRDefault="00EB1078" w:rsidP="00CF0691">
            <w:pPr>
              <w:pStyle w:val="23"/>
              <w:spacing w:after="0" w:line="240" w:lineRule="auto"/>
              <w:ind w:firstLine="709"/>
              <w:rPr>
                <w:bCs/>
                <w:color w:val="000000"/>
                <w:sz w:val="28"/>
                <w:szCs w:val="28"/>
              </w:rPr>
            </w:pPr>
          </w:p>
        </w:tc>
      </w:tr>
      <w:tr w:rsidR="00EB1078" w:rsidRPr="00E12BBB"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r>
              <w:rPr>
                <w:sz w:val="28"/>
                <w:szCs w:val="28"/>
              </w:rPr>
              <w:lastRenderedPageBreak/>
              <w:t>______________________</w:t>
            </w:r>
          </w:p>
        </w:tc>
        <w:tc>
          <w:tcPr>
            <w:tcW w:w="2552" w:type="dxa"/>
          </w:tcPr>
          <w:p w:rsidR="00EB1078" w:rsidRPr="0060245C" w:rsidRDefault="00A04996" w:rsidP="00CF0691">
            <w:pPr>
              <w:pStyle w:val="23"/>
              <w:spacing w:after="0" w:line="240" w:lineRule="auto"/>
              <w:ind w:firstLine="709"/>
              <w:rPr>
                <w:bCs/>
                <w:sz w:val="28"/>
                <w:szCs w:val="28"/>
              </w:rPr>
            </w:pPr>
            <w:r>
              <w:rPr>
                <w:sz w:val="28"/>
                <w:szCs w:val="28"/>
              </w:rPr>
              <w:lastRenderedPageBreak/>
              <w:t>(подпись)</w:t>
            </w:r>
          </w:p>
        </w:tc>
        <w:tc>
          <w:tcPr>
            <w:tcW w:w="3508" w:type="dxa"/>
          </w:tcPr>
          <w:p w:rsidR="00EB1078" w:rsidRPr="00E12BBB" w:rsidRDefault="00A04996" w:rsidP="00CF0691">
            <w:pPr>
              <w:pStyle w:val="23"/>
              <w:spacing w:after="0" w:line="240" w:lineRule="auto"/>
              <w:ind w:firstLine="709"/>
              <w:rPr>
                <w:bCs/>
                <w:sz w:val="28"/>
                <w:szCs w:val="28"/>
              </w:rPr>
            </w:pPr>
            <w:r>
              <w:rPr>
                <w:sz w:val="28"/>
                <w:szCs w:val="28"/>
              </w:rPr>
              <w:t>(Ф.И.О.)</w:t>
            </w:r>
          </w:p>
        </w:tc>
      </w:tr>
    </w:tbl>
    <w:p w:rsidR="00EB1078" w:rsidRDefault="00EB1078" w:rsidP="00606F87"/>
    <w:p w:rsidR="00EB1078" w:rsidRPr="00EC49D4" w:rsidRDefault="00EB1078" w:rsidP="00606F87"/>
    <w:p w:rsidR="002016B5" w:rsidRDefault="002016B5" w:rsidP="0010606A">
      <w:pPr>
        <w:pStyle w:val="a5"/>
        <w:ind w:left="5387" w:firstLine="0"/>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94D" w:rsidRDefault="00FB494D" w:rsidP="00033DA1">
      <w:r>
        <w:separator/>
      </w:r>
    </w:p>
  </w:endnote>
  <w:endnote w:type="continuationSeparator" w:id="0">
    <w:p w:rsidR="00FB494D" w:rsidRDefault="00FB494D" w:rsidP="00033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94D" w:rsidRDefault="00FB494D" w:rsidP="00033DA1">
      <w:r>
        <w:separator/>
      </w:r>
    </w:p>
  </w:footnote>
  <w:footnote w:type="continuationSeparator" w:id="0">
    <w:p w:rsidR="00FB494D" w:rsidRDefault="00FB494D" w:rsidP="00033DA1">
      <w:r>
        <w:continuationSeparator/>
      </w:r>
    </w:p>
  </w:footnote>
  <w:footnote w:id="1">
    <w:p w:rsidR="00523FD0" w:rsidRPr="00FA27A5" w:rsidRDefault="00523FD0" w:rsidP="00033DA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23FD0" w:rsidRPr="00B377A4" w:rsidRDefault="00523FD0" w:rsidP="00033DA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4">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6">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8">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3"/>
  </w:num>
  <w:num w:numId="6">
    <w:abstractNumId w:val="28"/>
  </w:num>
  <w:num w:numId="7">
    <w:abstractNumId w:val="49"/>
  </w:num>
  <w:num w:numId="8">
    <w:abstractNumId w:val="4"/>
  </w:num>
  <w:num w:numId="9">
    <w:abstractNumId w:val="51"/>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7"/>
  </w:num>
  <w:num w:numId="17">
    <w:abstractNumId w:val="0"/>
  </w:num>
  <w:num w:numId="18">
    <w:abstractNumId w:val="2"/>
  </w:num>
  <w:num w:numId="19">
    <w:abstractNumId w:val="14"/>
  </w:num>
  <w:num w:numId="20">
    <w:abstractNumId w:val="33"/>
  </w:num>
  <w:num w:numId="21">
    <w:abstractNumId w:val="45"/>
  </w:num>
  <w:num w:numId="22">
    <w:abstractNumId w:val="37"/>
  </w:num>
  <w:num w:numId="23">
    <w:abstractNumId w:val="26"/>
  </w:num>
  <w:num w:numId="24">
    <w:abstractNumId w:val="41"/>
  </w:num>
  <w:num w:numId="25">
    <w:abstractNumId w:val="23"/>
  </w:num>
  <w:num w:numId="26">
    <w:abstractNumId w:val="38"/>
  </w:num>
  <w:num w:numId="27">
    <w:abstractNumId w:val="52"/>
  </w:num>
  <w:num w:numId="28">
    <w:abstractNumId w:val="35"/>
  </w:num>
  <w:num w:numId="29">
    <w:abstractNumId w:val="19"/>
  </w:num>
  <w:num w:numId="30">
    <w:abstractNumId w:val="32"/>
  </w:num>
  <w:num w:numId="31">
    <w:abstractNumId w:val="40"/>
  </w:num>
  <w:num w:numId="32">
    <w:abstractNumId w:val="42"/>
  </w:num>
  <w:num w:numId="33">
    <w:abstractNumId w:val="11"/>
  </w:num>
  <w:num w:numId="34">
    <w:abstractNumId w:val="34"/>
  </w:num>
  <w:num w:numId="35">
    <w:abstractNumId w:val="48"/>
  </w:num>
  <w:num w:numId="36">
    <w:abstractNumId w:val="22"/>
  </w:num>
  <w:num w:numId="37">
    <w:abstractNumId w:val="18"/>
  </w:num>
  <w:num w:numId="38">
    <w:abstractNumId w:val="9"/>
  </w:num>
  <w:num w:numId="39">
    <w:abstractNumId w:val="46"/>
  </w:num>
  <w:num w:numId="40">
    <w:abstractNumId w:val="12"/>
  </w:num>
  <w:num w:numId="41">
    <w:abstractNumId w:val="6"/>
  </w:num>
  <w:num w:numId="42">
    <w:abstractNumId w:val="53"/>
  </w:num>
  <w:num w:numId="43">
    <w:abstractNumId w:val="15"/>
  </w:num>
  <w:num w:numId="44">
    <w:abstractNumId w:val="1"/>
  </w:num>
  <w:num w:numId="45">
    <w:abstractNumId w:val="39"/>
  </w:num>
  <w:num w:numId="46">
    <w:abstractNumId w:val="36"/>
  </w:num>
  <w:num w:numId="47">
    <w:abstractNumId w:val="7"/>
  </w:num>
  <w:num w:numId="48">
    <w:abstractNumId w:val="50"/>
  </w:num>
  <w:num w:numId="49">
    <w:abstractNumId w:val="31"/>
  </w:num>
  <w:num w:numId="50">
    <w:abstractNumId w:val="44"/>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08"/>
  <w:characterSpacingControl w:val="doNotCompress"/>
  <w:footnotePr>
    <w:footnote w:id="-1"/>
    <w:footnote w:id="0"/>
  </w:footnotePr>
  <w:endnotePr>
    <w:endnote w:id="-1"/>
    <w:endnote w:id="0"/>
  </w:endnotePr>
  <w:compat/>
  <w:rsids>
    <w:rsidRoot w:val="00033DA1"/>
    <w:rsid w:val="00010A5C"/>
    <w:rsid w:val="00016910"/>
    <w:rsid w:val="00021CD8"/>
    <w:rsid w:val="00032155"/>
    <w:rsid w:val="00033DA1"/>
    <w:rsid w:val="0003675D"/>
    <w:rsid w:val="000464CE"/>
    <w:rsid w:val="00050EE0"/>
    <w:rsid w:val="00072FC2"/>
    <w:rsid w:val="00085FAF"/>
    <w:rsid w:val="00093AE6"/>
    <w:rsid w:val="00094E84"/>
    <w:rsid w:val="00096F8A"/>
    <w:rsid w:val="000D620B"/>
    <w:rsid w:val="00103208"/>
    <w:rsid w:val="0010420D"/>
    <w:rsid w:val="0010606A"/>
    <w:rsid w:val="00107BE6"/>
    <w:rsid w:val="00111EDF"/>
    <w:rsid w:val="00122575"/>
    <w:rsid w:val="00136A25"/>
    <w:rsid w:val="001403FF"/>
    <w:rsid w:val="00140B92"/>
    <w:rsid w:val="00141448"/>
    <w:rsid w:val="00153BCB"/>
    <w:rsid w:val="001633EE"/>
    <w:rsid w:val="00164838"/>
    <w:rsid w:val="001661DB"/>
    <w:rsid w:val="00166B73"/>
    <w:rsid w:val="0017044E"/>
    <w:rsid w:val="001725B2"/>
    <w:rsid w:val="001762B7"/>
    <w:rsid w:val="001768C6"/>
    <w:rsid w:val="00177BF7"/>
    <w:rsid w:val="00181281"/>
    <w:rsid w:val="001823A4"/>
    <w:rsid w:val="0018250C"/>
    <w:rsid w:val="00184B64"/>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4905"/>
    <w:rsid w:val="00237069"/>
    <w:rsid w:val="0023775D"/>
    <w:rsid w:val="00243F4A"/>
    <w:rsid w:val="00254924"/>
    <w:rsid w:val="002564EC"/>
    <w:rsid w:val="0026081B"/>
    <w:rsid w:val="002615F3"/>
    <w:rsid w:val="00265BDC"/>
    <w:rsid w:val="00271C5F"/>
    <w:rsid w:val="00290651"/>
    <w:rsid w:val="00291386"/>
    <w:rsid w:val="00296EA8"/>
    <w:rsid w:val="002A2E8D"/>
    <w:rsid w:val="002B552C"/>
    <w:rsid w:val="002C7E6D"/>
    <w:rsid w:val="002D4AD1"/>
    <w:rsid w:val="002F443C"/>
    <w:rsid w:val="002F67B1"/>
    <w:rsid w:val="00302135"/>
    <w:rsid w:val="00305F79"/>
    <w:rsid w:val="0030707E"/>
    <w:rsid w:val="003072D5"/>
    <w:rsid w:val="003271F4"/>
    <w:rsid w:val="0033250F"/>
    <w:rsid w:val="00333D58"/>
    <w:rsid w:val="00350B84"/>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DE5"/>
    <w:rsid w:val="003F533D"/>
    <w:rsid w:val="003F58BC"/>
    <w:rsid w:val="00416DB9"/>
    <w:rsid w:val="00417568"/>
    <w:rsid w:val="00423ACB"/>
    <w:rsid w:val="00434D1F"/>
    <w:rsid w:val="00442408"/>
    <w:rsid w:val="00444A1D"/>
    <w:rsid w:val="00445B4B"/>
    <w:rsid w:val="00461BE9"/>
    <w:rsid w:val="00466694"/>
    <w:rsid w:val="00472485"/>
    <w:rsid w:val="004817EE"/>
    <w:rsid w:val="0048529A"/>
    <w:rsid w:val="00492506"/>
    <w:rsid w:val="004974DB"/>
    <w:rsid w:val="004A4971"/>
    <w:rsid w:val="004B0D62"/>
    <w:rsid w:val="004B1F83"/>
    <w:rsid w:val="004C1EC1"/>
    <w:rsid w:val="004C4AE8"/>
    <w:rsid w:val="004D352D"/>
    <w:rsid w:val="004D3C60"/>
    <w:rsid w:val="004D3FA8"/>
    <w:rsid w:val="004D518A"/>
    <w:rsid w:val="004D6A47"/>
    <w:rsid w:val="004F0647"/>
    <w:rsid w:val="004F1035"/>
    <w:rsid w:val="004F275C"/>
    <w:rsid w:val="004F2871"/>
    <w:rsid w:val="00502433"/>
    <w:rsid w:val="00511BEC"/>
    <w:rsid w:val="00515628"/>
    <w:rsid w:val="005218C1"/>
    <w:rsid w:val="00523FD0"/>
    <w:rsid w:val="0052543A"/>
    <w:rsid w:val="00550CDE"/>
    <w:rsid w:val="0055117D"/>
    <w:rsid w:val="005549E0"/>
    <w:rsid w:val="00554EF0"/>
    <w:rsid w:val="005551BC"/>
    <w:rsid w:val="00563446"/>
    <w:rsid w:val="00576D8D"/>
    <w:rsid w:val="005774FC"/>
    <w:rsid w:val="00585462"/>
    <w:rsid w:val="0058658F"/>
    <w:rsid w:val="0059659E"/>
    <w:rsid w:val="005C29D3"/>
    <w:rsid w:val="005C49C4"/>
    <w:rsid w:val="005C6996"/>
    <w:rsid w:val="005D080F"/>
    <w:rsid w:val="005D438F"/>
    <w:rsid w:val="005E3518"/>
    <w:rsid w:val="005E71EA"/>
    <w:rsid w:val="005F181D"/>
    <w:rsid w:val="005F27D4"/>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7677"/>
    <w:rsid w:val="006866E5"/>
    <w:rsid w:val="00691DBF"/>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E8C"/>
    <w:rsid w:val="008251B4"/>
    <w:rsid w:val="00840783"/>
    <w:rsid w:val="00844C38"/>
    <w:rsid w:val="00867853"/>
    <w:rsid w:val="008702BB"/>
    <w:rsid w:val="00870536"/>
    <w:rsid w:val="0087783B"/>
    <w:rsid w:val="0088132E"/>
    <w:rsid w:val="00882B3A"/>
    <w:rsid w:val="008833DB"/>
    <w:rsid w:val="0089520E"/>
    <w:rsid w:val="008A204A"/>
    <w:rsid w:val="008A5283"/>
    <w:rsid w:val="008B1E0F"/>
    <w:rsid w:val="008C5686"/>
    <w:rsid w:val="008C6CFE"/>
    <w:rsid w:val="008C7041"/>
    <w:rsid w:val="008F4850"/>
    <w:rsid w:val="008F5F8F"/>
    <w:rsid w:val="008F72BC"/>
    <w:rsid w:val="00921DFA"/>
    <w:rsid w:val="009265D4"/>
    <w:rsid w:val="00943A3C"/>
    <w:rsid w:val="009460C5"/>
    <w:rsid w:val="00964013"/>
    <w:rsid w:val="00971954"/>
    <w:rsid w:val="009775DF"/>
    <w:rsid w:val="00981A88"/>
    <w:rsid w:val="0098385F"/>
    <w:rsid w:val="00991300"/>
    <w:rsid w:val="009A30DE"/>
    <w:rsid w:val="009A31D7"/>
    <w:rsid w:val="009B1F82"/>
    <w:rsid w:val="009C0872"/>
    <w:rsid w:val="009D0377"/>
    <w:rsid w:val="009D601A"/>
    <w:rsid w:val="009E16FC"/>
    <w:rsid w:val="009E2E8E"/>
    <w:rsid w:val="009E3B66"/>
    <w:rsid w:val="009F4026"/>
    <w:rsid w:val="009F6291"/>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739"/>
    <w:rsid w:val="00A91AD5"/>
    <w:rsid w:val="00A97DCD"/>
    <w:rsid w:val="00AA386F"/>
    <w:rsid w:val="00AA5486"/>
    <w:rsid w:val="00AC6255"/>
    <w:rsid w:val="00AC6DE5"/>
    <w:rsid w:val="00AE328D"/>
    <w:rsid w:val="00AE3680"/>
    <w:rsid w:val="00AE6ECC"/>
    <w:rsid w:val="00AE7235"/>
    <w:rsid w:val="00AF4080"/>
    <w:rsid w:val="00AF4A10"/>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3BC5"/>
    <w:rsid w:val="00C2530E"/>
    <w:rsid w:val="00C278B6"/>
    <w:rsid w:val="00C36A6D"/>
    <w:rsid w:val="00C460DE"/>
    <w:rsid w:val="00C47B30"/>
    <w:rsid w:val="00C53DD5"/>
    <w:rsid w:val="00C61FF0"/>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BE0"/>
    <w:rsid w:val="00CF0691"/>
    <w:rsid w:val="00D027CC"/>
    <w:rsid w:val="00D07D64"/>
    <w:rsid w:val="00D133C4"/>
    <w:rsid w:val="00D15335"/>
    <w:rsid w:val="00D21A1E"/>
    <w:rsid w:val="00D32C9E"/>
    <w:rsid w:val="00D35192"/>
    <w:rsid w:val="00D40A24"/>
    <w:rsid w:val="00D456D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24DE"/>
    <w:rsid w:val="00DF584A"/>
    <w:rsid w:val="00E03B40"/>
    <w:rsid w:val="00E13BBB"/>
    <w:rsid w:val="00E25164"/>
    <w:rsid w:val="00E35608"/>
    <w:rsid w:val="00E35764"/>
    <w:rsid w:val="00E36DDC"/>
    <w:rsid w:val="00E47B6C"/>
    <w:rsid w:val="00E555C8"/>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22FAA"/>
    <w:rsid w:val="00F32503"/>
    <w:rsid w:val="00F44302"/>
    <w:rsid w:val="00F62891"/>
    <w:rsid w:val="00F640CB"/>
    <w:rsid w:val="00F70C10"/>
    <w:rsid w:val="00F7612F"/>
    <w:rsid w:val="00F83456"/>
    <w:rsid w:val="00F92C84"/>
    <w:rsid w:val="00F93E3E"/>
    <w:rsid w:val="00FA3CB4"/>
    <w:rsid w:val="00FB2E64"/>
    <w:rsid w:val="00FB494D"/>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Название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D1B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17337</Words>
  <Characters>98825</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Часть 3.  Порядок проведения запроса котировок</vt:lpstr>
      <vt:lpstr>    Участник запроса котировок</vt:lpstr>
      <vt:lpstr>        Участник, на стороне которого выступают несколько лиц</vt:lpstr>
      <vt:lpstr>        Требования к участникам</vt:lpstr>
      <vt:lpstr>        Информационное сопровождение</vt:lpstr>
      <vt:lpstr>        Разъяснения положений извещения о проведении запроса котировок, изменения извеще</vt:lpstr>
      <vt:lpstr>        Вскрытие, рассмотрение и оценка котировочных заявок </vt:lpstr>
      <vt:lpstr>        Подведение итогов запроса котировок</vt:lpstr>
      <vt:lpstr>        Признание запроса котировок несостоявшимся</vt:lpstr>
      <vt:lpstr>        Проведение переторжки</vt:lpstr>
      <vt:lpstr>        Проведение конкурентных переговоров </vt:lpstr>
      <vt:lpstr>        Антидемпинговые меры</vt:lpstr>
      <vt:lpstr>        Приоритет товаров российского происхождения, работ, услуг, выполняемых, оказывае</vt:lpstr>
      <vt:lpstr>        Порядок подачи котировочной заявки</vt:lpstr>
      <vt:lpstr>        Изменение и отзыв котировочных заявок</vt:lpstr>
      <vt:lpstr>        Обеспечение котировочных заявок</vt:lpstr>
      <vt:lpstr>        Предоставление Представление технического предложения</vt:lpstr>
      <vt:lpstr>        Обеспечение исполнения договора</vt:lpstr>
      <vt:lpstr>        Предоставление информации о конечных бенефициарах</vt:lpstr>
      <vt:lpstr>        </vt:lpstr>
      <vt:lpstr>        Заключение договора</vt:lpstr>
      <vt:lpstr>        </vt:lpstr>
      <vt:lpstr>        Исполнение, изменение, расторжение договора</vt:lpstr>
    </vt:vector>
  </TitlesOfParts>
  <Company>Hewlett-Packard Company</Company>
  <LinksUpToDate>false</LinksUpToDate>
  <CharactersWithSpaces>115931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EChalaya</cp:lastModifiedBy>
  <cp:revision>2</cp:revision>
  <cp:lastPrinted>2018-11-06T11:46:00Z</cp:lastPrinted>
  <dcterms:created xsi:type="dcterms:W3CDTF">2020-01-30T12:46:00Z</dcterms:created>
  <dcterms:modified xsi:type="dcterms:W3CDTF">2020-01-30T12:46:00Z</dcterms:modified>
</cp:coreProperties>
</file>